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A7FBE4" w14:textId="23DFE5B9" w:rsidR="007C3473" w:rsidRPr="009A0325" w:rsidRDefault="00F23FB0" w:rsidP="007C3473">
      <w:pPr>
        <w:tabs>
          <w:tab w:val="center" w:pos="4536"/>
          <w:tab w:val="right" w:pos="8280"/>
          <w:tab w:val="right" w:pos="9781"/>
        </w:tabs>
        <w:ind w:right="-58"/>
        <w:jc w:val="both"/>
        <w:rPr>
          <w:rFonts w:ascii="Arial" w:eastAsiaTheme="minorEastAsia" w:hAnsi="Arial" w:cs="Arial"/>
          <w:b/>
          <w:bCs/>
          <w:sz w:val="28"/>
          <w:lang w:eastAsia="zh-TW"/>
        </w:rPr>
      </w:pPr>
      <w:bookmarkStart w:id="0" w:name="_Toc193024528"/>
      <w:r w:rsidRPr="0052548E">
        <w:rPr>
          <w:rFonts w:ascii="Arial" w:hAnsi="Arial" w:cs="Arial"/>
          <w:b/>
          <w:bCs/>
          <w:sz w:val="28"/>
        </w:rPr>
        <w:t xml:space="preserve">3GPP TSG RAN WG1 </w:t>
      </w:r>
      <w:r w:rsidR="00CB5167">
        <w:rPr>
          <w:rFonts w:ascii="Arial" w:hAnsi="Arial" w:cs="Arial"/>
          <w:b/>
          <w:bCs/>
          <w:sz w:val="28"/>
        </w:rPr>
        <w:t>#101</w:t>
      </w:r>
      <w:r w:rsidR="00764702">
        <w:rPr>
          <w:rFonts w:ascii="Arial" w:hAnsi="Arial" w:cs="Arial"/>
          <w:b/>
          <w:bCs/>
          <w:sz w:val="28"/>
        </w:rPr>
        <w:t xml:space="preserve">     </w:t>
      </w:r>
      <w:r w:rsidR="007C3473">
        <w:rPr>
          <w:rFonts w:ascii="Arial" w:eastAsia="MS Mincho" w:hAnsi="Arial" w:cs="Arial"/>
          <w:b/>
          <w:bCs/>
          <w:sz w:val="28"/>
          <w:lang w:eastAsia="ja-JP"/>
        </w:rPr>
        <w:t xml:space="preserve">                    </w:t>
      </w:r>
      <w:r w:rsidR="00FE10BF">
        <w:rPr>
          <w:rFonts w:ascii="Arial" w:eastAsia="MS Mincho" w:hAnsi="Arial" w:cs="Arial"/>
          <w:b/>
          <w:bCs/>
          <w:sz w:val="28"/>
          <w:lang w:eastAsia="ja-JP"/>
        </w:rPr>
        <w:t xml:space="preserve">                            </w:t>
      </w:r>
      <w:r w:rsidR="00FD7827">
        <w:rPr>
          <w:rFonts w:ascii="Arial" w:eastAsia="MS Mincho" w:hAnsi="Arial" w:cs="Arial"/>
          <w:b/>
          <w:bCs/>
          <w:sz w:val="28"/>
          <w:lang w:eastAsia="ja-JP"/>
        </w:rPr>
        <w:t xml:space="preserve">    </w:t>
      </w:r>
      <w:r w:rsidR="00AD3102" w:rsidRPr="00AD3102">
        <w:rPr>
          <w:rFonts w:ascii="Arial" w:hAnsi="Arial" w:cs="Arial"/>
          <w:b/>
          <w:bCs/>
          <w:sz w:val="28"/>
        </w:rPr>
        <w:t>R1-2003694</w:t>
      </w:r>
    </w:p>
    <w:p w14:paraId="22772821" w14:textId="4E3CD12E" w:rsidR="007C3473" w:rsidRPr="009513AC" w:rsidRDefault="001278FE" w:rsidP="007C3473">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 xml:space="preserve">e-Meeting, </w:t>
      </w:r>
      <w:r w:rsidR="00300802">
        <w:rPr>
          <w:rFonts w:ascii="Arial" w:eastAsia="MS Mincho" w:hAnsi="Arial" w:cs="Arial"/>
          <w:b/>
          <w:bCs/>
          <w:sz w:val="28"/>
          <w:lang w:eastAsia="ja-JP"/>
        </w:rPr>
        <w:t>May 25</w:t>
      </w:r>
      <w:r w:rsidR="00300802" w:rsidRPr="002610C8">
        <w:rPr>
          <w:rFonts w:ascii="Arial" w:eastAsia="MS Mincho" w:hAnsi="Arial" w:cs="Arial"/>
          <w:b/>
          <w:bCs/>
          <w:sz w:val="28"/>
          <w:vertAlign w:val="superscript"/>
          <w:lang w:eastAsia="ja-JP"/>
        </w:rPr>
        <w:t>th</w:t>
      </w:r>
      <w:r w:rsidR="00300802">
        <w:rPr>
          <w:rFonts w:ascii="Arial" w:eastAsia="MS Mincho" w:hAnsi="Arial" w:cs="Arial"/>
          <w:b/>
          <w:bCs/>
          <w:sz w:val="28"/>
          <w:lang w:eastAsia="ja-JP"/>
        </w:rPr>
        <w:t xml:space="preserve"> – June 5</w:t>
      </w:r>
      <w:r w:rsidR="00300802" w:rsidRPr="002610C8">
        <w:rPr>
          <w:rFonts w:ascii="Arial" w:eastAsia="MS Mincho" w:hAnsi="Arial" w:cs="Arial"/>
          <w:b/>
          <w:bCs/>
          <w:sz w:val="28"/>
          <w:vertAlign w:val="superscript"/>
          <w:lang w:eastAsia="ja-JP"/>
        </w:rPr>
        <w:t>th</w:t>
      </w:r>
      <w:r w:rsidR="00300802">
        <w:rPr>
          <w:rFonts w:ascii="Arial" w:eastAsia="MS Mincho" w:hAnsi="Arial" w:cs="Arial"/>
          <w:b/>
          <w:bCs/>
          <w:sz w:val="28"/>
          <w:lang w:eastAsia="ja-JP"/>
        </w:rPr>
        <w:t>, 2020</w:t>
      </w:r>
    </w:p>
    <w:p w14:paraId="504B4CB5" w14:textId="77777777" w:rsidR="007C3473" w:rsidRPr="00E509D2" w:rsidRDefault="007C3473" w:rsidP="007C3473">
      <w:pPr>
        <w:pStyle w:val="Header"/>
        <w:tabs>
          <w:tab w:val="left" w:pos="6521"/>
        </w:tabs>
        <w:jc w:val="both"/>
        <w:rPr>
          <w:color w:val="D9D9D9"/>
        </w:rPr>
      </w:pPr>
      <w:r w:rsidRPr="00E509D2">
        <w:rPr>
          <w:color w:val="D9D9D9"/>
          <w:lang w:val="en-US" w:eastAsia="zh-TW"/>
        </w:rPr>
        <w:t xml:space="preserve"> </w:t>
      </w:r>
      <w:r w:rsidRPr="00E509D2">
        <w:rPr>
          <w:color w:val="D9D9D9"/>
          <w:lang w:val="en-US" w:eastAsia="zh-TW"/>
        </w:rPr>
        <mc:AlternateContent>
          <mc:Choice Requires="wps">
            <w:drawing>
              <wp:anchor distT="0" distB="0" distL="114300" distR="114300" simplePos="0" relativeHeight="251659264" behindDoc="0" locked="1" layoutInCell="1" allowOverlap="1" wp14:anchorId="59557596" wp14:editId="3E8CE4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2D75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73CAA9F8" w14:textId="40A302BA" w:rsidR="007C3473" w:rsidRPr="001548B9" w:rsidRDefault="007C3473" w:rsidP="007C3473">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AD3102" w:rsidRPr="00AD3102">
        <w:rPr>
          <w:rFonts w:ascii="Arial" w:eastAsia="PMingLiU" w:hAnsi="Arial"/>
          <w:color w:val="000000"/>
          <w:sz w:val="24"/>
          <w:lang w:eastAsia="zh-TW"/>
        </w:rPr>
        <w:t>7.2.11.2</w:t>
      </w:r>
    </w:p>
    <w:p w14:paraId="40E796B7" w14:textId="77777777" w:rsidR="007C3473" w:rsidRPr="00E0326F" w:rsidRDefault="007C3473" w:rsidP="007C3473">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Pr>
          <w:rFonts w:ascii="Arial" w:eastAsia="PMingLiU" w:hAnsi="Arial" w:hint="eastAsia"/>
          <w:sz w:val="24"/>
          <w:lang w:eastAsia="zh-TW"/>
        </w:rPr>
        <w:t>MediaTek Inc.</w:t>
      </w:r>
    </w:p>
    <w:p w14:paraId="0F8DBBA2" w14:textId="542916AD" w:rsidR="007C3473" w:rsidRPr="005301CC" w:rsidRDefault="007C3473" w:rsidP="007C3473">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AE589C" w:rsidRPr="00AE589C">
        <w:rPr>
          <w:rFonts w:ascii="Arial" w:hAnsi="Arial"/>
          <w:sz w:val="24"/>
        </w:rPr>
        <w:t>Views on Rel-16 UE Features for NR-U</w:t>
      </w:r>
    </w:p>
    <w:p w14:paraId="4B63DE76" w14:textId="77777777" w:rsidR="007C3473" w:rsidRPr="00C412EE" w:rsidRDefault="007C3473" w:rsidP="007C3473">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Pr>
          <w:rFonts w:ascii="Arial" w:hAnsi="Arial"/>
          <w:sz w:val="24"/>
        </w:rPr>
        <w:t xml:space="preserve"> and decision</w:t>
      </w:r>
    </w:p>
    <w:p w14:paraId="515A3FF0" w14:textId="77777777" w:rsidR="007C3473" w:rsidRDefault="007C3473" w:rsidP="007C3473">
      <w:pPr>
        <w:pStyle w:val="Heading1"/>
        <w:jc w:val="both"/>
      </w:pPr>
      <w:r>
        <w:t>Introduction</w:t>
      </w:r>
    </w:p>
    <w:p w14:paraId="0E53C9AF" w14:textId="7B63E1F0" w:rsidR="007C3473" w:rsidRDefault="00724096" w:rsidP="007C3473">
      <w:pPr>
        <w:jc w:val="both"/>
      </w:pPr>
      <w:r>
        <w:rPr>
          <w:lang w:eastAsia="zh-TW"/>
        </w:rPr>
        <w:t>This paper provides our views on Rel-16 UE features for NR unlicensed spectrum access</w:t>
      </w:r>
      <w:r w:rsidR="00F40CC0">
        <w:rPr>
          <w:lang w:eastAsia="zh-TW"/>
        </w:rPr>
        <w:t xml:space="preserve"> provided in </w:t>
      </w:r>
      <w:r w:rsidR="00F40CC0" w:rsidRPr="00F40CC0">
        <w:rPr>
          <w:lang w:eastAsia="zh-TW"/>
        </w:rPr>
        <w:t>R1-2003198</w:t>
      </w:r>
      <w:r>
        <w:rPr>
          <w:lang w:eastAsia="zh-TW"/>
        </w:rPr>
        <w:t>. Detailed proposals are described in the following sections</w:t>
      </w:r>
      <w:r w:rsidR="00CB0776">
        <w:t xml:space="preserve">. </w:t>
      </w:r>
    </w:p>
    <w:p w14:paraId="685B4B82" w14:textId="36100E61" w:rsidR="00EB2C8D" w:rsidRDefault="00D31ACB" w:rsidP="00D31ACB">
      <w:pPr>
        <w:pStyle w:val="Heading1"/>
      </w:pPr>
      <w:r w:rsidRPr="00D31ACB">
        <w:t>Views on UE features for NR-Unlicensed Operation</w:t>
      </w:r>
      <w:r w:rsidR="00EB2C8D">
        <w:t xml:space="preserve"> </w:t>
      </w:r>
    </w:p>
    <w:p w14:paraId="00174356" w14:textId="77777777" w:rsidR="009E44FA" w:rsidRDefault="009E44FA" w:rsidP="009E44FA">
      <w:r>
        <w:t xml:space="preserve">During the previous email discussion, a question was raised about the extension of NR-U features to licensed operation. In principle, we do not think NR-U features should be applied for licensed operation unless the use cases and benefits are well justified. The reason is that NR-U features are introduced to mitigate the impact of LBT and/or to meet regional regulations such as OCB or PSD. In contrast, these regulations are not required for licensed spectrum access. We hence do not see the need to apply NR-U features to licensed operation. </w:t>
      </w:r>
    </w:p>
    <w:p w14:paraId="177EDAB0" w14:textId="77777777" w:rsidR="009E44FA" w:rsidRDefault="009E44FA" w:rsidP="009E44FA">
      <w:pPr>
        <w:pStyle w:val="Caption"/>
      </w:pPr>
      <w:r>
        <w:t xml:space="preserve">Proposal </w:t>
      </w:r>
      <w:r>
        <w:fldChar w:fldCharType="begin"/>
      </w:r>
      <w:r>
        <w:instrText xml:space="preserve"> SEQ Proposal \* ARABIC </w:instrText>
      </w:r>
      <w:r>
        <w:fldChar w:fldCharType="separate"/>
      </w:r>
      <w:r w:rsidR="00891225">
        <w:rPr>
          <w:noProof/>
        </w:rPr>
        <w:t>1</w:t>
      </w:r>
      <w:r>
        <w:fldChar w:fldCharType="end"/>
      </w:r>
      <w:r>
        <w:t xml:space="preserve">: NR-U features can only be extended to licensed operation when uses cases and benefits are well justified. </w:t>
      </w:r>
    </w:p>
    <w:p w14:paraId="038AF81E" w14:textId="78828894" w:rsidR="000508C0" w:rsidRDefault="009E44FA" w:rsidP="004914F1">
      <w:pPr>
        <w:pStyle w:val="Heading2"/>
      </w:pPr>
      <w:r>
        <w:t>Basic feature groups for NR-U deployment scenarios</w:t>
      </w:r>
    </w:p>
    <w:p w14:paraId="6E8FEC24" w14:textId="760AFB5B" w:rsidR="00BB1C17" w:rsidRDefault="00BB1C17" w:rsidP="00BB1C17">
      <w:pPr>
        <w:rPr>
          <w:lang w:eastAsia="zh-TW"/>
        </w:rPr>
      </w:pPr>
      <w:r>
        <w:t xml:space="preserve">According to NR-U WID, Rel-16 NR-U aims to support the following deployment scenarios. </w:t>
      </w:r>
      <w:r w:rsidR="00555708">
        <w:t>UE should be able to support a particular deployment</w:t>
      </w:r>
      <w:r>
        <w:t xml:space="preserve"> </w:t>
      </w:r>
      <w:r>
        <w:rPr>
          <w:lang w:eastAsia="zh-TW"/>
        </w:rPr>
        <w:t xml:space="preserve">without excessive support of NR-U features. </w:t>
      </w:r>
      <w:r w:rsidR="00555708">
        <w:rPr>
          <w:lang w:eastAsia="zh-TW"/>
        </w:rPr>
        <w:t xml:space="preserve">Based on the NR-U target deployment scenarios, we provide our views on which feature groups should be mandatory for a particular deployment scenario </w:t>
      </w:r>
      <w:r w:rsidR="00762827">
        <w:rPr>
          <w:lang w:eastAsia="zh-TW"/>
        </w:rPr>
        <w:t xml:space="preserve">in </w:t>
      </w:r>
      <w:r w:rsidR="00762827">
        <w:rPr>
          <w:lang w:eastAsia="zh-TW"/>
        </w:rPr>
        <w:fldChar w:fldCharType="begin"/>
      </w:r>
      <w:r w:rsidR="00762827">
        <w:rPr>
          <w:lang w:eastAsia="zh-TW"/>
        </w:rPr>
        <w:instrText xml:space="preserve"> REF _Ref40513148 \h </w:instrText>
      </w:r>
      <w:r w:rsidR="00762827">
        <w:rPr>
          <w:lang w:eastAsia="zh-TW"/>
        </w:rPr>
      </w:r>
      <w:r w:rsidR="00762827">
        <w:rPr>
          <w:lang w:eastAsia="zh-TW"/>
        </w:rPr>
        <w:fldChar w:fldCharType="separate"/>
      </w:r>
      <w:r w:rsidR="001B1F25">
        <w:t xml:space="preserve">Table </w:t>
      </w:r>
      <w:r w:rsidR="001B1F25">
        <w:rPr>
          <w:noProof/>
        </w:rPr>
        <w:t>1</w:t>
      </w:r>
      <w:r w:rsidR="00762827">
        <w:rPr>
          <w:lang w:eastAsia="zh-TW"/>
        </w:rPr>
        <w:fldChar w:fldCharType="end"/>
      </w:r>
      <w:r w:rsidR="00555708">
        <w:rPr>
          <w:lang w:eastAsia="zh-TW"/>
        </w:rPr>
        <w:t xml:space="preserve">. </w:t>
      </w:r>
      <w:r>
        <w:rPr>
          <w:lang w:eastAsia="zh-TW"/>
        </w:rPr>
        <w:t xml:space="preserve">  </w:t>
      </w:r>
    </w:p>
    <w:p w14:paraId="226320FC" w14:textId="77777777" w:rsidR="00BB1C17" w:rsidRPr="006C64D1" w:rsidRDefault="00BB1C17" w:rsidP="00BB1C17">
      <w:pPr>
        <w:numPr>
          <w:ilvl w:val="0"/>
          <w:numId w:val="19"/>
        </w:numPr>
        <w:overflowPunct/>
        <w:autoSpaceDE/>
        <w:autoSpaceDN/>
        <w:adjustRightInd/>
        <w:spacing w:after="0"/>
        <w:textAlignment w:val="auto"/>
        <w:rPr>
          <w:bCs/>
        </w:rPr>
      </w:pPr>
      <w:r w:rsidRPr="006C64D1">
        <w:rPr>
          <w:bCs/>
        </w:rPr>
        <w:t xml:space="preserve">Scenario A: Carrier aggregation between licensed band NR (PCell) and NR-U (SCell). </w:t>
      </w:r>
    </w:p>
    <w:p w14:paraId="4FF5196B" w14:textId="77777777" w:rsidR="00BB1C17" w:rsidRPr="006C64D1" w:rsidRDefault="00BB1C17" w:rsidP="00BB1C17">
      <w:pPr>
        <w:numPr>
          <w:ilvl w:val="1"/>
          <w:numId w:val="19"/>
        </w:numPr>
        <w:overflowPunct/>
        <w:autoSpaceDE/>
        <w:autoSpaceDN/>
        <w:adjustRightInd/>
        <w:spacing w:after="0"/>
        <w:textAlignment w:val="auto"/>
        <w:rPr>
          <w:bCs/>
        </w:rPr>
      </w:pPr>
      <w:r w:rsidRPr="006C64D1">
        <w:rPr>
          <w:bCs/>
        </w:rPr>
        <w:t>NR-U SCell may have both DL and UL, or DL-only.</w:t>
      </w:r>
    </w:p>
    <w:p w14:paraId="08DD0EB7" w14:textId="77777777" w:rsidR="00BB1C17" w:rsidRPr="006C64D1" w:rsidRDefault="00BB1C17" w:rsidP="00BB1C17">
      <w:pPr>
        <w:numPr>
          <w:ilvl w:val="1"/>
          <w:numId w:val="19"/>
        </w:numPr>
        <w:overflowPunct/>
        <w:autoSpaceDE/>
        <w:autoSpaceDN/>
        <w:adjustRightInd/>
        <w:spacing w:after="0"/>
        <w:textAlignment w:val="auto"/>
        <w:rPr>
          <w:bCs/>
        </w:rPr>
      </w:pPr>
      <w:r w:rsidRPr="006C64D1">
        <w:rPr>
          <w:bCs/>
        </w:rPr>
        <w:t>In this scenario, NR PCell is connected to 5G-CN.</w:t>
      </w:r>
    </w:p>
    <w:p w14:paraId="238A4B17" w14:textId="77777777" w:rsidR="00BB1C17" w:rsidRPr="006C64D1" w:rsidRDefault="00BB1C17" w:rsidP="00BB1C17">
      <w:pPr>
        <w:numPr>
          <w:ilvl w:val="0"/>
          <w:numId w:val="19"/>
        </w:numPr>
        <w:overflowPunct/>
        <w:autoSpaceDE/>
        <w:autoSpaceDN/>
        <w:adjustRightInd/>
        <w:spacing w:after="0"/>
        <w:textAlignment w:val="auto"/>
        <w:rPr>
          <w:bCs/>
        </w:rPr>
      </w:pPr>
      <w:r w:rsidRPr="006C64D1">
        <w:rPr>
          <w:bCs/>
        </w:rPr>
        <w:t>Scenario B: Dual connectivity between licensed band LTE (PCell) and NR-U (PSCell)</w:t>
      </w:r>
    </w:p>
    <w:p w14:paraId="0B6F6536" w14:textId="77777777" w:rsidR="00BB1C17" w:rsidRPr="006C64D1" w:rsidRDefault="00BB1C17" w:rsidP="00BB1C17">
      <w:pPr>
        <w:numPr>
          <w:ilvl w:val="1"/>
          <w:numId w:val="19"/>
        </w:numPr>
        <w:overflowPunct/>
        <w:autoSpaceDE/>
        <w:autoSpaceDN/>
        <w:adjustRightInd/>
        <w:spacing w:after="0"/>
        <w:textAlignment w:val="auto"/>
        <w:rPr>
          <w:bCs/>
        </w:rPr>
      </w:pPr>
      <w:r w:rsidRPr="006C64D1">
        <w:rPr>
          <w:bCs/>
        </w:rPr>
        <w:t xml:space="preserve">In this scenario, LTE PCell connected to EPC as higher priority than PCell connected to 5G-CN. </w:t>
      </w:r>
    </w:p>
    <w:p w14:paraId="4B8A7067" w14:textId="77777777" w:rsidR="00BB1C17" w:rsidRPr="006C64D1" w:rsidRDefault="00BB1C17" w:rsidP="00BB1C17">
      <w:pPr>
        <w:numPr>
          <w:ilvl w:val="0"/>
          <w:numId w:val="19"/>
        </w:numPr>
        <w:overflowPunct/>
        <w:autoSpaceDE/>
        <w:autoSpaceDN/>
        <w:adjustRightInd/>
        <w:spacing w:after="0"/>
        <w:textAlignment w:val="auto"/>
        <w:rPr>
          <w:bCs/>
        </w:rPr>
      </w:pPr>
      <w:r w:rsidRPr="006C64D1">
        <w:rPr>
          <w:bCs/>
        </w:rPr>
        <w:t>Scenario C: Stand-alone NR-U</w:t>
      </w:r>
    </w:p>
    <w:p w14:paraId="19070A91" w14:textId="77777777" w:rsidR="00BB1C17" w:rsidRPr="006C64D1" w:rsidRDefault="00BB1C17" w:rsidP="00BB1C17">
      <w:pPr>
        <w:numPr>
          <w:ilvl w:val="1"/>
          <w:numId w:val="19"/>
        </w:numPr>
        <w:overflowPunct/>
        <w:autoSpaceDE/>
        <w:autoSpaceDN/>
        <w:adjustRightInd/>
        <w:spacing w:after="0"/>
        <w:textAlignment w:val="auto"/>
        <w:rPr>
          <w:bCs/>
        </w:rPr>
      </w:pPr>
      <w:r w:rsidRPr="006C64D1">
        <w:rPr>
          <w:bCs/>
        </w:rPr>
        <w:t>In this scenario, NR-U is connected to 5G-CN.</w:t>
      </w:r>
    </w:p>
    <w:p w14:paraId="3E2D2CC6" w14:textId="77777777" w:rsidR="00BB1C17" w:rsidRPr="006C64D1" w:rsidRDefault="00BB1C17" w:rsidP="00BB1C17">
      <w:pPr>
        <w:numPr>
          <w:ilvl w:val="0"/>
          <w:numId w:val="19"/>
        </w:numPr>
        <w:overflowPunct/>
        <w:autoSpaceDE/>
        <w:autoSpaceDN/>
        <w:adjustRightInd/>
        <w:spacing w:after="0"/>
        <w:textAlignment w:val="auto"/>
        <w:rPr>
          <w:bCs/>
        </w:rPr>
      </w:pPr>
      <w:r w:rsidRPr="006C64D1">
        <w:rPr>
          <w:bCs/>
        </w:rPr>
        <w:t>Scenario D: A stand-alone NR cell in unlicensed band and UL in licensed band (single cell architecture).</w:t>
      </w:r>
    </w:p>
    <w:p w14:paraId="661B886F" w14:textId="77777777" w:rsidR="00BB1C17" w:rsidRPr="006C64D1" w:rsidRDefault="00BB1C17" w:rsidP="00BB1C17">
      <w:pPr>
        <w:numPr>
          <w:ilvl w:val="1"/>
          <w:numId w:val="19"/>
        </w:numPr>
        <w:overflowPunct/>
        <w:autoSpaceDE/>
        <w:autoSpaceDN/>
        <w:adjustRightInd/>
        <w:spacing w:after="0"/>
        <w:textAlignment w:val="auto"/>
        <w:rPr>
          <w:bCs/>
        </w:rPr>
      </w:pPr>
      <w:r w:rsidRPr="006C64D1">
        <w:rPr>
          <w:bCs/>
        </w:rPr>
        <w:t>In this scenario, NR-U is connected to 5G-CN.</w:t>
      </w:r>
    </w:p>
    <w:p w14:paraId="494E08BA" w14:textId="77777777" w:rsidR="00BB1C17" w:rsidRPr="005266D8" w:rsidRDefault="00BB1C17" w:rsidP="00BB1C17">
      <w:pPr>
        <w:numPr>
          <w:ilvl w:val="0"/>
          <w:numId w:val="19"/>
        </w:numPr>
        <w:overflowPunct/>
        <w:autoSpaceDE/>
        <w:autoSpaceDN/>
        <w:adjustRightInd/>
        <w:spacing w:after="0"/>
        <w:textAlignment w:val="auto"/>
        <w:rPr>
          <w:bCs/>
        </w:rPr>
      </w:pPr>
      <w:r w:rsidRPr="005266D8">
        <w:rPr>
          <w:bCs/>
        </w:rPr>
        <w:t xml:space="preserve">Scenario E: Dual connectivity between licensed band NR and NR-U. </w:t>
      </w:r>
    </w:p>
    <w:p w14:paraId="51B1B1D1" w14:textId="77777777" w:rsidR="00BB1C17" w:rsidRDefault="00BB1C17" w:rsidP="00BB1C17">
      <w:pPr>
        <w:numPr>
          <w:ilvl w:val="1"/>
          <w:numId w:val="19"/>
        </w:numPr>
        <w:overflowPunct/>
        <w:autoSpaceDE/>
        <w:autoSpaceDN/>
        <w:adjustRightInd/>
        <w:spacing w:after="120"/>
        <w:textAlignment w:val="auto"/>
        <w:rPr>
          <w:bCs/>
        </w:rPr>
      </w:pPr>
      <w:r w:rsidRPr="005266D8">
        <w:rPr>
          <w:bCs/>
        </w:rPr>
        <w:t>In this scenario, PCell is connected to 5G-CN.</w:t>
      </w:r>
    </w:p>
    <w:p w14:paraId="424D829B" w14:textId="77777777" w:rsidR="006B21DB" w:rsidRDefault="006B21DB" w:rsidP="006B21DB">
      <w:pPr>
        <w:pStyle w:val="Proposal"/>
        <w:widowControl w:val="0"/>
        <w:tabs>
          <w:tab w:val="left" w:pos="1304"/>
        </w:tabs>
        <w:overflowPunct/>
        <w:autoSpaceDE/>
        <w:autoSpaceDN/>
        <w:adjustRightInd/>
        <w:ind w:left="0" w:firstLine="0"/>
        <w:textAlignment w:val="auto"/>
        <w:rPr>
          <w:b w:val="0"/>
          <w:sz w:val="22"/>
          <w:lang w:val="en-US"/>
        </w:rPr>
      </w:pPr>
    </w:p>
    <w:p w14:paraId="063FF735" w14:textId="781ED8A0" w:rsidR="006B21DB" w:rsidRPr="00A63BC6" w:rsidRDefault="006B21DB" w:rsidP="006B21DB">
      <w:pPr>
        <w:pStyle w:val="Proposal"/>
        <w:widowControl w:val="0"/>
        <w:tabs>
          <w:tab w:val="left" w:pos="1304"/>
        </w:tabs>
        <w:overflowPunct/>
        <w:autoSpaceDE/>
        <w:autoSpaceDN/>
        <w:adjustRightInd/>
        <w:ind w:left="0" w:firstLine="0"/>
        <w:textAlignment w:val="auto"/>
        <w:rPr>
          <w:b w:val="0"/>
        </w:rPr>
      </w:pPr>
      <w:r w:rsidRPr="00A63BC6">
        <w:rPr>
          <w:b w:val="0"/>
        </w:rPr>
        <w:t>MIB reading should</w:t>
      </w:r>
      <w:r w:rsidR="00887C36">
        <w:rPr>
          <w:b w:val="0"/>
        </w:rPr>
        <w:t xml:space="preserve"> basic FG for SA/DC deployment scenarios. </w:t>
      </w:r>
    </w:p>
    <w:p w14:paraId="57E9DB1D" w14:textId="5ECABD5D" w:rsidR="009C79D2" w:rsidRDefault="006B21DB" w:rsidP="009C79D2">
      <w:pPr>
        <w:pStyle w:val="Proposal"/>
        <w:widowControl w:val="0"/>
        <w:tabs>
          <w:tab w:val="left" w:pos="1304"/>
        </w:tabs>
        <w:overflowPunct/>
        <w:autoSpaceDE/>
        <w:autoSpaceDN/>
        <w:adjustRightInd/>
        <w:ind w:left="0" w:firstLine="0"/>
        <w:textAlignment w:val="auto"/>
        <w:rPr>
          <w:b w:val="0"/>
        </w:rPr>
      </w:pPr>
      <w:r w:rsidRPr="00A63BC6">
        <w:rPr>
          <w:b w:val="0"/>
        </w:rPr>
        <w:t>RACH related FGs should be basic FGs for SA/DC deployment scenario</w:t>
      </w:r>
      <w:r w:rsidR="00887C36">
        <w:rPr>
          <w:b w:val="0"/>
        </w:rPr>
        <w:t>s</w:t>
      </w:r>
      <w:r w:rsidRPr="00A63BC6">
        <w:rPr>
          <w:b w:val="0"/>
        </w:rPr>
        <w:t>.</w:t>
      </w:r>
      <w:r w:rsidR="009C79D2">
        <w:rPr>
          <w:b w:val="0"/>
        </w:rPr>
        <w:t xml:space="preserve"> </w:t>
      </w:r>
      <w:r w:rsidR="009C79D2" w:rsidRPr="009C79D2">
        <w:rPr>
          <w:b w:val="0"/>
        </w:rPr>
        <w:t>RAR windows are extended to 40ms to cope with the transmission timing uncertainty caused by LBT. We think it should be supported by UE that plans to support NR-U SA and DC deployments. On the other hand, for UE that only supports NR-U CA operation, then it is not necessary, because RAR is transmitted in SpCell (PCell or PSCell).</w:t>
      </w:r>
    </w:p>
    <w:p w14:paraId="6C973A79" w14:textId="73B37E47" w:rsidR="006B21DB" w:rsidRPr="00A63BC6" w:rsidRDefault="006B21DB" w:rsidP="00612A74">
      <w:pPr>
        <w:pStyle w:val="Proposal"/>
        <w:widowControl w:val="0"/>
        <w:tabs>
          <w:tab w:val="left" w:pos="1304"/>
        </w:tabs>
        <w:overflowPunct/>
        <w:autoSpaceDE/>
        <w:autoSpaceDN/>
        <w:adjustRightInd/>
        <w:ind w:left="0" w:firstLine="0"/>
        <w:textAlignment w:val="auto"/>
        <w:rPr>
          <w:b w:val="0"/>
        </w:rPr>
      </w:pPr>
      <w:r w:rsidRPr="00A63BC6">
        <w:rPr>
          <w:b w:val="0"/>
        </w:rPr>
        <w:t>PRB in</w:t>
      </w:r>
      <w:r w:rsidRPr="00A63BC6">
        <w:rPr>
          <w:b w:val="0"/>
        </w:rPr>
        <w:t>terlaced mapping for PUSCH</w:t>
      </w:r>
      <w:r w:rsidRPr="00A63BC6">
        <w:rPr>
          <w:b w:val="0"/>
        </w:rPr>
        <w:t xml:space="preserve"> should be basic FGs for </w:t>
      </w:r>
      <w:r w:rsidRPr="00A63BC6">
        <w:rPr>
          <w:b w:val="0"/>
        </w:rPr>
        <w:t xml:space="preserve">CA with UL and </w:t>
      </w:r>
      <w:r w:rsidRPr="00A63BC6">
        <w:rPr>
          <w:b w:val="0"/>
        </w:rPr>
        <w:t xml:space="preserve">SA/DC deployment scenarios. </w:t>
      </w:r>
    </w:p>
    <w:p w14:paraId="4A06E9B1" w14:textId="3B7B30A0" w:rsidR="006B21DB" w:rsidRPr="00A63BC6" w:rsidRDefault="006B21DB" w:rsidP="006A19BC">
      <w:pPr>
        <w:pStyle w:val="Proposal"/>
        <w:widowControl w:val="0"/>
        <w:tabs>
          <w:tab w:val="left" w:pos="1304"/>
        </w:tabs>
        <w:overflowPunct/>
        <w:autoSpaceDE/>
        <w:autoSpaceDN/>
        <w:adjustRightInd/>
        <w:textAlignment w:val="auto"/>
        <w:rPr>
          <w:b w:val="0"/>
        </w:rPr>
      </w:pPr>
      <w:r w:rsidRPr="00A63BC6">
        <w:rPr>
          <w:b w:val="0"/>
        </w:rPr>
        <w:t>PRB in</w:t>
      </w:r>
      <w:r w:rsidRPr="00A63BC6">
        <w:rPr>
          <w:b w:val="0"/>
        </w:rPr>
        <w:t>terlaced mapping for PUC</w:t>
      </w:r>
      <w:r w:rsidRPr="00A63BC6">
        <w:rPr>
          <w:b w:val="0"/>
        </w:rPr>
        <w:t>CH</w:t>
      </w:r>
      <w:r w:rsidRPr="00A63BC6">
        <w:rPr>
          <w:b w:val="0"/>
        </w:rPr>
        <w:t xml:space="preserve"> should be basic FGs for </w:t>
      </w:r>
      <w:r w:rsidRPr="00A63BC6">
        <w:rPr>
          <w:b w:val="0"/>
        </w:rPr>
        <w:t xml:space="preserve">SA/DC deployment scenarios. </w:t>
      </w:r>
    </w:p>
    <w:p w14:paraId="1F14E116" w14:textId="77777777" w:rsidR="006B21DB" w:rsidRPr="00A63BC6" w:rsidRDefault="006B21DB" w:rsidP="006B21DB">
      <w:pPr>
        <w:pStyle w:val="Proposal"/>
        <w:widowControl w:val="0"/>
        <w:tabs>
          <w:tab w:val="left" w:pos="1304"/>
        </w:tabs>
        <w:overflowPunct/>
        <w:autoSpaceDE/>
        <w:autoSpaceDN/>
        <w:adjustRightInd/>
        <w:ind w:left="0" w:firstLine="0"/>
        <w:textAlignment w:val="auto"/>
        <w:rPr>
          <w:b w:val="0"/>
        </w:rPr>
      </w:pPr>
      <w:r w:rsidRPr="00A63BC6">
        <w:rPr>
          <w:b w:val="0"/>
        </w:rPr>
        <w:lastRenderedPageBreak/>
        <w:t>In our opinion, monitoring DCI 2_0 to acquire COT structure in both time (</w:t>
      </w:r>
      <w:r w:rsidRPr="00A63BC6">
        <w:rPr>
          <w:b w:val="0"/>
          <w:i/>
        </w:rPr>
        <w:t>CO duration</w:t>
      </w:r>
      <w:r w:rsidRPr="00A63BC6">
        <w:rPr>
          <w:b w:val="0"/>
        </w:rPr>
        <w:t>) and frequency (</w:t>
      </w:r>
      <w:r w:rsidRPr="00A63BC6">
        <w:rPr>
          <w:b w:val="0"/>
          <w:i/>
        </w:rPr>
        <w:t>availableRB-Sets-r16</w:t>
      </w:r>
      <w:r w:rsidRPr="00A63BC6">
        <w:rPr>
          <w:b w:val="0"/>
        </w:rPr>
        <w:t xml:space="preserve">) dimensions is beneficial to UE in terms of AGC adjustment, COT detection, skipping of PDCCH monitoring and CSI-RS reception, etc. Therefore, we suggest to merge FG10-29 and 10-30 as a basic FG for all NR-U deployment scenarios. </w:t>
      </w:r>
    </w:p>
    <w:p w14:paraId="473ED75F" w14:textId="767FC3C9" w:rsidR="00555708" w:rsidRDefault="006A19BC" w:rsidP="00555708">
      <w:pPr>
        <w:overflowPunct/>
        <w:autoSpaceDE/>
        <w:autoSpaceDN/>
        <w:adjustRightInd/>
        <w:spacing w:after="120"/>
        <w:textAlignment w:val="auto"/>
        <w:rPr>
          <w:bCs/>
          <w:lang w:val="en-GB"/>
        </w:rPr>
      </w:pPr>
      <w:r w:rsidRPr="006A19BC">
        <w:rPr>
          <w:bCs/>
          <w:lang w:val="en-GB"/>
        </w:rPr>
        <w:t>In our opinion, FG10-11 (“SRS starting position at any OFDM symbol in a slot”) is an enhancement and should not be regarded as a basic feature group.</w:t>
      </w:r>
    </w:p>
    <w:p w14:paraId="1E86FBEB" w14:textId="199BBBE1" w:rsidR="006A19BC" w:rsidRDefault="00DE6071" w:rsidP="00555708">
      <w:pPr>
        <w:overflowPunct/>
        <w:autoSpaceDE/>
        <w:autoSpaceDN/>
        <w:adjustRightInd/>
        <w:spacing w:after="120"/>
        <w:textAlignment w:val="auto"/>
        <w:rPr>
          <w:bCs/>
          <w:lang w:val="en-GB"/>
        </w:rPr>
      </w:pPr>
      <w:r w:rsidRPr="00DE6071">
        <w:rPr>
          <w:bCs/>
          <w:lang w:val="en-GB"/>
        </w:rPr>
        <w:t>FG10-14 (“Non-numerical PDSCH to HARQ-ACK timing”) is beneficial to unlicensed operation when channel occupancy time is limited by regulation. Specifically, gNB can tell UE to postpone its HARQ-ACK feedback to a PDSCH that is scheduled in the end of a COT. We hence think it should be a basic feature group for UE that supports NR-U SA and DC deployments. On the other hand, for a UE that only supports NR-U CA operation, then the support of this feature group should be optional.</w:t>
      </w:r>
    </w:p>
    <w:p w14:paraId="099EAADB" w14:textId="54CB3112" w:rsidR="00D93FE9" w:rsidRPr="006B21DB" w:rsidRDefault="00D93FE9" w:rsidP="00555708">
      <w:pPr>
        <w:overflowPunct/>
        <w:autoSpaceDE/>
        <w:autoSpaceDN/>
        <w:adjustRightInd/>
        <w:spacing w:after="120"/>
        <w:textAlignment w:val="auto"/>
        <w:rPr>
          <w:bCs/>
          <w:lang w:val="en-GB"/>
        </w:rPr>
      </w:pPr>
      <w:r w:rsidRPr="00D93FE9">
        <w:rPr>
          <w:bCs/>
          <w:lang w:val="en-GB"/>
        </w:rPr>
        <w:t>We think FG10-15 (“enhanced dynamic HARQ codebook”) should be regarded as a basic FG for UE that supports NR-U SA and DC operation. Similar to the motivation for introducing DRS windows to NR-U, enhanced HARQ procedures that have designed for NR-U can provide multiple transmission opportunities for HARQ-ACK feedbacks. As “dynamic HARQ-ACK codebook” is chosen to be the default codebook for Rel-15, we believe FG10-15 (“enhanced dynamic HARQ codebook”) rather than FG10-16 and 10-16a (one-shot codebook) should be the basic feature group for SA and DC deployment scenarios.</w:t>
      </w:r>
    </w:p>
    <w:p w14:paraId="50D9219E" w14:textId="6F0E78DA" w:rsidR="00555708" w:rsidRPr="00AF14EF" w:rsidRDefault="00555708" w:rsidP="00555708">
      <w:pPr>
        <w:pStyle w:val="Caption"/>
        <w:rPr>
          <w:bCs/>
        </w:rPr>
      </w:pPr>
      <w:bookmarkStart w:id="1" w:name="_Ref40513148"/>
      <w:r>
        <w:t xml:space="preserve">Table </w:t>
      </w:r>
      <w:r>
        <w:fldChar w:fldCharType="begin"/>
      </w:r>
      <w:r>
        <w:instrText xml:space="preserve"> SEQ Table \* ARABIC </w:instrText>
      </w:r>
      <w:r>
        <w:fldChar w:fldCharType="separate"/>
      </w:r>
      <w:r w:rsidR="001B1F25">
        <w:rPr>
          <w:noProof/>
        </w:rPr>
        <w:t>1</w:t>
      </w:r>
      <w:r>
        <w:fldChar w:fldCharType="end"/>
      </w:r>
      <w:bookmarkEnd w:id="1"/>
      <w:r>
        <w:t>: Proposed basic feature groups for NR-U deployment scenarios</w:t>
      </w:r>
    </w:p>
    <w:tbl>
      <w:tblPr>
        <w:tblStyle w:val="TableGrid"/>
        <w:tblW w:w="9634" w:type="dxa"/>
        <w:tblLook w:val="04A0" w:firstRow="1" w:lastRow="0" w:firstColumn="1" w:lastColumn="0" w:noHBand="0" w:noVBand="1"/>
      </w:tblPr>
      <w:tblGrid>
        <w:gridCol w:w="900"/>
        <w:gridCol w:w="991"/>
        <w:gridCol w:w="991"/>
        <w:gridCol w:w="991"/>
        <w:gridCol w:w="991"/>
        <w:gridCol w:w="991"/>
        <w:gridCol w:w="944"/>
        <w:gridCol w:w="851"/>
        <w:gridCol w:w="992"/>
        <w:gridCol w:w="992"/>
      </w:tblGrid>
      <w:tr w:rsidR="00AB0BAF" w:rsidRPr="00D93FE9" w14:paraId="6652AA73" w14:textId="217432E9" w:rsidTr="00DA5B98">
        <w:tc>
          <w:tcPr>
            <w:tcW w:w="900" w:type="dxa"/>
          </w:tcPr>
          <w:p w14:paraId="425F2264" w14:textId="77777777" w:rsidR="00696849" w:rsidRPr="00D93FE9" w:rsidRDefault="00696849" w:rsidP="000C0962">
            <w:pPr>
              <w:rPr>
                <w:rFonts w:ascii="Times New Roman" w:hAnsi="Times New Roman"/>
                <w:color w:val="000000" w:themeColor="text1"/>
                <w:sz w:val="16"/>
                <w:szCs w:val="16"/>
              </w:rPr>
            </w:pPr>
          </w:p>
        </w:tc>
        <w:tc>
          <w:tcPr>
            <w:tcW w:w="991" w:type="dxa"/>
          </w:tcPr>
          <w:p w14:paraId="56B73FD3" w14:textId="13D23B25" w:rsidR="00696849" w:rsidRPr="00D93FE9" w:rsidRDefault="00696849" w:rsidP="000C0962">
            <w:pPr>
              <w:rPr>
                <w:rFonts w:ascii="Times New Roman" w:hAnsi="Times New Roman"/>
                <w:color w:val="000000" w:themeColor="text1"/>
                <w:sz w:val="16"/>
                <w:szCs w:val="16"/>
              </w:rPr>
            </w:pPr>
            <w:r w:rsidRPr="00D93FE9">
              <w:rPr>
                <w:rFonts w:ascii="Times New Roman" w:hAnsi="Times New Roman"/>
                <w:color w:val="000000" w:themeColor="text1"/>
                <w:sz w:val="16"/>
                <w:szCs w:val="16"/>
              </w:rPr>
              <w:t>Scenario A with DL-only</w:t>
            </w:r>
          </w:p>
        </w:tc>
        <w:tc>
          <w:tcPr>
            <w:tcW w:w="991" w:type="dxa"/>
          </w:tcPr>
          <w:p w14:paraId="4F187843" w14:textId="59230FFB" w:rsidR="00696849" w:rsidRPr="00D93FE9" w:rsidRDefault="00696849" w:rsidP="000C0962">
            <w:pPr>
              <w:rPr>
                <w:rFonts w:ascii="Times New Roman" w:hAnsi="Times New Roman"/>
                <w:color w:val="000000" w:themeColor="text1"/>
                <w:sz w:val="16"/>
                <w:szCs w:val="16"/>
              </w:rPr>
            </w:pPr>
            <w:r w:rsidRPr="00D93FE9">
              <w:rPr>
                <w:rFonts w:ascii="Times New Roman" w:hAnsi="Times New Roman"/>
                <w:color w:val="000000" w:themeColor="text1"/>
                <w:sz w:val="16"/>
                <w:szCs w:val="16"/>
              </w:rPr>
              <w:t>Scenario A with both DL and UL in LBE</w:t>
            </w:r>
          </w:p>
        </w:tc>
        <w:tc>
          <w:tcPr>
            <w:tcW w:w="991" w:type="dxa"/>
          </w:tcPr>
          <w:p w14:paraId="78CA90C8" w14:textId="7770C403" w:rsidR="00696849" w:rsidRPr="00D93FE9" w:rsidRDefault="00696849" w:rsidP="008A65BE">
            <w:pPr>
              <w:rPr>
                <w:rFonts w:ascii="Times New Roman" w:hAnsi="Times New Roman"/>
                <w:color w:val="000000" w:themeColor="text1"/>
                <w:sz w:val="16"/>
                <w:szCs w:val="16"/>
              </w:rPr>
            </w:pPr>
            <w:r w:rsidRPr="00D93FE9">
              <w:rPr>
                <w:rFonts w:ascii="Times New Roman" w:hAnsi="Times New Roman"/>
                <w:color w:val="000000" w:themeColor="text1"/>
                <w:sz w:val="16"/>
                <w:szCs w:val="16"/>
              </w:rPr>
              <w:t>Scenario A with both DL and UL</w:t>
            </w:r>
            <w:r w:rsidRPr="00D93FE9">
              <w:rPr>
                <w:rFonts w:ascii="Times New Roman" w:hAnsi="Times New Roman"/>
                <w:color w:val="000000" w:themeColor="text1"/>
                <w:sz w:val="16"/>
                <w:szCs w:val="16"/>
              </w:rPr>
              <w:t xml:space="preserve"> in FBE</w:t>
            </w:r>
          </w:p>
        </w:tc>
        <w:tc>
          <w:tcPr>
            <w:tcW w:w="991" w:type="dxa"/>
          </w:tcPr>
          <w:p w14:paraId="0E213ED2" w14:textId="40CE6747" w:rsidR="00696849" w:rsidRPr="00D93FE9" w:rsidRDefault="00696849" w:rsidP="000C0962">
            <w:pPr>
              <w:rPr>
                <w:rFonts w:ascii="Times New Roman" w:hAnsi="Times New Roman"/>
                <w:color w:val="000000" w:themeColor="text1"/>
                <w:sz w:val="16"/>
                <w:szCs w:val="16"/>
              </w:rPr>
            </w:pPr>
            <w:r w:rsidRPr="00D93FE9">
              <w:rPr>
                <w:rFonts w:ascii="Times New Roman" w:hAnsi="Times New Roman"/>
                <w:color w:val="000000" w:themeColor="text1"/>
                <w:sz w:val="16"/>
                <w:szCs w:val="16"/>
              </w:rPr>
              <w:t>Scenario B in LBE</w:t>
            </w:r>
          </w:p>
        </w:tc>
        <w:tc>
          <w:tcPr>
            <w:tcW w:w="991" w:type="dxa"/>
          </w:tcPr>
          <w:p w14:paraId="2C73C300" w14:textId="09C31E25" w:rsidR="00696849" w:rsidRPr="00D93FE9" w:rsidRDefault="00696849" w:rsidP="000C0962">
            <w:pPr>
              <w:rPr>
                <w:rFonts w:ascii="Times New Roman" w:hAnsi="Times New Roman"/>
                <w:color w:val="000000" w:themeColor="text1"/>
                <w:sz w:val="16"/>
                <w:szCs w:val="16"/>
              </w:rPr>
            </w:pPr>
            <w:r w:rsidRPr="00D93FE9">
              <w:rPr>
                <w:rFonts w:ascii="Times New Roman" w:hAnsi="Times New Roman"/>
                <w:color w:val="000000" w:themeColor="text1"/>
                <w:sz w:val="16"/>
                <w:szCs w:val="16"/>
              </w:rPr>
              <w:t>Scenario B in FBE</w:t>
            </w:r>
          </w:p>
        </w:tc>
        <w:tc>
          <w:tcPr>
            <w:tcW w:w="944" w:type="dxa"/>
          </w:tcPr>
          <w:p w14:paraId="700CA021" w14:textId="1D68151C" w:rsidR="00696849" w:rsidRPr="00D93FE9" w:rsidRDefault="00696849" w:rsidP="000C0962">
            <w:pPr>
              <w:rPr>
                <w:rFonts w:ascii="Times New Roman" w:hAnsi="Times New Roman"/>
                <w:color w:val="000000" w:themeColor="text1"/>
                <w:sz w:val="16"/>
                <w:szCs w:val="16"/>
              </w:rPr>
            </w:pPr>
            <w:r w:rsidRPr="00D93FE9">
              <w:rPr>
                <w:rFonts w:ascii="Times New Roman" w:hAnsi="Times New Roman"/>
                <w:color w:val="000000" w:themeColor="text1"/>
                <w:sz w:val="16"/>
                <w:szCs w:val="16"/>
              </w:rPr>
              <w:t>Scenario C</w:t>
            </w:r>
          </w:p>
        </w:tc>
        <w:tc>
          <w:tcPr>
            <w:tcW w:w="851" w:type="dxa"/>
          </w:tcPr>
          <w:p w14:paraId="2F67F69E" w14:textId="305194C1" w:rsidR="00696849" w:rsidRPr="00D93FE9" w:rsidRDefault="00696849" w:rsidP="000C0962">
            <w:pPr>
              <w:rPr>
                <w:rFonts w:ascii="Times New Roman" w:hAnsi="Times New Roman"/>
                <w:color w:val="000000" w:themeColor="text1"/>
                <w:sz w:val="16"/>
                <w:szCs w:val="16"/>
              </w:rPr>
            </w:pPr>
            <w:r w:rsidRPr="00D93FE9">
              <w:rPr>
                <w:rFonts w:ascii="Times New Roman" w:hAnsi="Times New Roman"/>
                <w:color w:val="000000" w:themeColor="text1"/>
                <w:sz w:val="16"/>
                <w:szCs w:val="16"/>
              </w:rPr>
              <w:t>Scenario D</w:t>
            </w:r>
          </w:p>
        </w:tc>
        <w:tc>
          <w:tcPr>
            <w:tcW w:w="992" w:type="dxa"/>
          </w:tcPr>
          <w:p w14:paraId="426CE324" w14:textId="3C103655" w:rsidR="00696849" w:rsidRPr="00D93FE9" w:rsidRDefault="00696849" w:rsidP="000C0962">
            <w:pPr>
              <w:rPr>
                <w:rFonts w:ascii="Times New Roman" w:hAnsi="Times New Roman"/>
                <w:color w:val="000000" w:themeColor="text1"/>
                <w:sz w:val="16"/>
                <w:szCs w:val="16"/>
              </w:rPr>
            </w:pPr>
            <w:r w:rsidRPr="00D93FE9">
              <w:rPr>
                <w:rFonts w:ascii="Times New Roman" w:hAnsi="Times New Roman"/>
                <w:color w:val="000000" w:themeColor="text1"/>
                <w:sz w:val="16"/>
                <w:szCs w:val="16"/>
              </w:rPr>
              <w:t>Scenario E in LBE</w:t>
            </w:r>
          </w:p>
        </w:tc>
        <w:tc>
          <w:tcPr>
            <w:tcW w:w="992" w:type="dxa"/>
          </w:tcPr>
          <w:p w14:paraId="01D1DCE1" w14:textId="0DCCDFC6" w:rsidR="00696849" w:rsidRPr="00D93FE9" w:rsidRDefault="00696849" w:rsidP="000C0962">
            <w:pPr>
              <w:rPr>
                <w:rFonts w:ascii="Times New Roman" w:hAnsi="Times New Roman"/>
                <w:color w:val="000000" w:themeColor="text1"/>
                <w:sz w:val="16"/>
                <w:szCs w:val="16"/>
              </w:rPr>
            </w:pPr>
            <w:r w:rsidRPr="00D93FE9">
              <w:rPr>
                <w:rFonts w:ascii="Times New Roman" w:hAnsi="Times New Roman"/>
                <w:color w:val="000000" w:themeColor="text1"/>
                <w:sz w:val="16"/>
                <w:szCs w:val="16"/>
              </w:rPr>
              <w:t>Scenario E in FBE</w:t>
            </w:r>
          </w:p>
        </w:tc>
      </w:tr>
      <w:tr w:rsidR="00AB0BAF" w:rsidRPr="00D93FE9" w14:paraId="7AE24D18" w14:textId="6B135B1C" w:rsidTr="00DA5B98">
        <w:tc>
          <w:tcPr>
            <w:tcW w:w="900" w:type="dxa"/>
          </w:tcPr>
          <w:p w14:paraId="0C61FDD5" w14:textId="29B63E9F" w:rsidR="00696849" w:rsidRPr="00D93FE9" w:rsidRDefault="00696849" w:rsidP="000C0962">
            <w:pPr>
              <w:rPr>
                <w:rFonts w:ascii="Times New Roman" w:hAnsi="Times New Roman"/>
                <w:color w:val="000000" w:themeColor="text1"/>
                <w:sz w:val="16"/>
                <w:szCs w:val="16"/>
              </w:rPr>
            </w:pPr>
            <w:r w:rsidRPr="00D93FE9">
              <w:rPr>
                <w:rFonts w:ascii="Times New Roman" w:hAnsi="Times New Roman"/>
                <w:sz w:val="16"/>
                <w:szCs w:val="16"/>
                <w:lang w:eastAsia="ja-JP"/>
              </w:rPr>
              <w:t>10-1</w:t>
            </w:r>
            <w:r w:rsidRPr="00D93FE9">
              <w:rPr>
                <w:rFonts w:ascii="Times New Roman" w:hAnsi="Times New Roman"/>
                <w:sz w:val="16"/>
                <w:szCs w:val="16"/>
                <w:lang w:eastAsia="ja-JP"/>
              </w:rPr>
              <w:t xml:space="preserve"> (LBT LBE)</w:t>
            </w:r>
          </w:p>
        </w:tc>
        <w:tc>
          <w:tcPr>
            <w:tcW w:w="991" w:type="dxa"/>
            <w:vAlign w:val="center"/>
          </w:tcPr>
          <w:p w14:paraId="2653981E" w14:textId="77777777" w:rsidR="00696849" w:rsidRPr="00D93FE9" w:rsidRDefault="00696849" w:rsidP="006C64D1">
            <w:pPr>
              <w:jc w:val="center"/>
              <w:rPr>
                <w:rFonts w:ascii="Times New Roman" w:hAnsi="Times New Roman"/>
                <w:color w:val="000000" w:themeColor="text1"/>
                <w:sz w:val="16"/>
                <w:szCs w:val="16"/>
              </w:rPr>
            </w:pPr>
          </w:p>
        </w:tc>
        <w:tc>
          <w:tcPr>
            <w:tcW w:w="991" w:type="dxa"/>
            <w:vAlign w:val="center"/>
          </w:tcPr>
          <w:p w14:paraId="6FFF722A" w14:textId="2A95F2F9" w:rsidR="00696849" w:rsidRPr="00D93FE9" w:rsidRDefault="006C64D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35CBA919" w14:textId="77777777" w:rsidR="00696849" w:rsidRPr="00D93FE9" w:rsidRDefault="00696849" w:rsidP="006C64D1">
            <w:pPr>
              <w:jc w:val="center"/>
              <w:rPr>
                <w:rFonts w:ascii="Times New Roman" w:hAnsi="Times New Roman"/>
                <w:color w:val="000000" w:themeColor="text1"/>
                <w:sz w:val="16"/>
                <w:szCs w:val="16"/>
              </w:rPr>
            </w:pPr>
          </w:p>
        </w:tc>
        <w:tc>
          <w:tcPr>
            <w:tcW w:w="991" w:type="dxa"/>
            <w:vAlign w:val="center"/>
          </w:tcPr>
          <w:p w14:paraId="6122F707" w14:textId="47C5319A" w:rsidR="00696849" w:rsidRPr="00D93FE9" w:rsidRDefault="006C64D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156BA44F" w14:textId="77777777" w:rsidR="00696849" w:rsidRPr="00D93FE9" w:rsidRDefault="00696849" w:rsidP="006C64D1">
            <w:pPr>
              <w:jc w:val="center"/>
              <w:rPr>
                <w:rFonts w:ascii="Times New Roman" w:hAnsi="Times New Roman"/>
                <w:color w:val="000000" w:themeColor="text1"/>
                <w:sz w:val="16"/>
                <w:szCs w:val="16"/>
              </w:rPr>
            </w:pPr>
          </w:p>
        </w:tc>
        <w:tc>
          <w:tcPr>
            <w:tcW w:w="944" w:type="dxa"/>
            <w:vAlign w:val="center"/>
          </w:tcPr>
          <w:p w14:paraId="5D8B193A" w14:textId="63DA2537" w:rsidR="00696849"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851" w:type="dxa"/>
            <w:vAlign w:val="center"/>
          </w:tcPr>
          <w:p w14:paraId="3C53BE8E" w14:textId="77777777" w:rsidR="00696849" w:rsidRPr="00D93FE9" w:rsidRDefault="00696849" w:rsidP="006C64D1">
            <w:pPr>
              <w:jc w:val="center"/>
              <w:rPr>
                <w:rFonts w:ascii="Times New Roman" w:hAnsi="Times New Roman"/>
                <w:color w:val="000000" w:themeColor="text1"/>
                <w:sz w:val="16"/>
                <w:szCs w:val="16"/>
              </w:rPr>
            </w:pPr>
          </w:p>
        </w:tc>
        <w:tc>
          <w:tcPr>
            <w:tcW w:w="992" w:type="dxa"/>
            <w:vAlign w:val="center"/>
          </w:tcPr>
          <w:p w14:paraId="73C22A6B" w14:textId="01F5D711" w:rsidR="00696849" w:rsidRPr="00D93FE9" w:rsidRDefault="007F7868"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609B23EE" w14:textId="77777777" w:rsidR="00696849" w:rsidRPr="00D93FE9" w:rsidRDefault="00696849" w:rsidP="006C64D1">
            <w:pPr>
              <w:jc w:val="center"/>
              <w:rPr>
                <w:rFonts w:ascii="Times New Roman" w:hAnsi="Times New Roman"/>
                <w:color w:val="000000" w:themeColor="text1"/>
                <w:sz w:val="16"/>
                <w:szCs w:val="16"/>
              </w:rPr>
            </w:pPr>
          </w:p>
        </w:tc>
      </w:tr>
      <w:tr w:rsidR="00AB0BAF" w:rsidRPr="00D93FE9" w14:paraId="319ECF01" w14:textId="3ABE3B73" w:rsidTr="00DA5B98">
        <w:tc>
          <w:tcPr>
            <w:tcW w:w="900" w:type="dxa"/>
          </w:tcPr>
          <w:p w14:paraId="56B4863B" w14:textId="4F8D2A62" w:rsidR="00696849" w:rsidRPr="00D93FE9" w:rsidRDefault="00696849" w:rsidP="000C0962">
            <w:pPr>
              <w:rPr>
                <w:rFonts w:ascii="Times New Roman" w:hAnsi="Times New Roman"/>
                <w:color w:val="000000" w:themeColor="text1"/>
                <w:sz w:val="16"/>
                <w:szCs w:val="16"/>
              </w:rPr>
            </w:pPr>
            <w:r w:rsidRPr="00D93FE9">
              <w:rPr>
                <w:rFonts w:ascii="Times New Roman" w:hAnsi="Times New Roman"/>
                <w:sz w:val="16"/>
                <w:szCs w:val="16"/>
                <w:lang w:eastAsia="ja-JP"/>
              </w:rPr>
              <w:t>10-1a</w:t>
            </w:r>
            <w:r w:rsidRPr="00D93FE9">
              <w:rPr>
                <w:rFonts w:ascii="Times New Roman" w:hAnsi="Times New Roman"/>
                <w:sz w:val="16"/>
                <w:szCs w:val="16"/>
                <w:lang w:eastAsia="ja-JP"/>
              </w:rPr>
              <w:t xml:space="preserve"> (LBT FBE)</w:t>
            </w:r>
          </w:p>
        </w:tc>
        <w:tc>
          <w:tcPr>
            <w:tcW w:w="991" w:type="dxa"/>
            <w:vAlign w:val="center"/>
          </w:tcPr>
          <w:p w14:paraId="668E70A7" w14:textId="77777777" w:rsidR="00696849" w:rsidRPr="00D93FE9" w:rsidRDefault="00696849" w:rsidP="006C64D1">
            <w:pPr>
              <w:jc w:val="center"/>
              <w:rPr>
                <w:rFonts w:ascii="Times New Roman" w:hAnsi="Times New Roman"/>
                <w:color w:val="000000" w:themeColor="text1"/>
                <w:sz w:val="16"/>
                <w:szCs w:val="16"/>
              </w:rPr>
            </w:pPr>
          </w:p>
        </w:tc>
        <w:tc>
          <w:tcPr>
            <w:tcW w:w="991" w:type="dxa"/>
            <w:vAlign w:val="center"/>
          </w:tcPr>
          <w:p w14:paraId="0184B41A" w14:textId="77777777" w:rsidR="00696849" w:rsidRPr="00D93FE9" w:rsidRDefault="00696849" w:rsidP="006C64D1">
            <w:pPr>
              <w:jc w:val="center"/>
              <w:rPr>
                <w:rFonts w:ascii="Times New Roman" w:hAnsi="Times New Roman"/>
                <w:color w:val="000000" w:themeColor="text1"/>
                <w:sz w:val="16"/>
                <w:szCs w:val="16"/>
              </w:rPr>
            </w:pPr>
          </w:p>
        </w:tc>
        <w:tc>
          <w:tcPr>
            <w:tcW w:w="991" w:type="dxa"/>
            <w:vAlign w:val="center"/>
          </w:tcPr>
          <w:p w14:paraId="5AFDFF78" w14:textId="1B8BABFB" w:rsidR="00696849" w:rsidRPr="00D93FE9" w:rsidRDefault="006C64D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5D3E7702" w14:textId="77777777" w:rsidR="00696849" w:rsidRPr="00D93FE9" w:rsidRDefault="00696849" w:rsidP="006C64D1">
            <w:pPr>
              <w:jc w:val="center"/>
              <w:rPr>
                <w:rFonts w:ascii="Times New Roman" w:hAnsi="Times New Roman"/>
                <w:color w:val="000000" w:themeColor="text1"/>
                <w:sz w:val="16"/>
                <w:szCs w:val="16"/>
              </w:rPr>
            </w:pPr>
          </w:p>
        </w:tc>
        <w:tc>
          <w:tcPr>
            <w:tcW w:w="991" w:type="dxa"/>
            <w:vAlign w:val="center"/>
          </w:tcPr>
          <w:p w14:paraId="406879EB" w14:textId="730CAC18" w:rsidR="00696849" w:rsidRPr="00D93FE9" w:rsidRDefault="006C64D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44" w:type="dxa"/>
            <w:vAlign w:val="center"/>
          </w:tcPr>
          <w:p w14:paraId="0319FF52" w14:textId="42D29508" w:rsidR="00696849"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851" w:type="dxa"/>
            <w:vAlign w:val="center"/>
          </w:tcPr>
          <w:p w14:paraId="1764A331" w14:textId="77777777" w:rsidR="00696849" w:rsidRPr="00D93FE9" w:rsidRDefault="00696849" w:rsidP="006C64D1">
            <w:pPr>
              <w:jc w:val="center"/>
              <w:rPr>
                <w:rFonts w:ascii="Times New Roman" w:hAnsi="Times New Roman"/>
                <w:color w:val="000000" w:themeColor="text1"/>
                <w:sz w:val="16"/>
                <w:szCs w:val="16"/>
              </w:rPr>
            </w:pPr>
          </w:p>
        </w:tc>
        <w:tc>
          <w:tcPr>
            <w:tcW w:w="992" w:type="dxa"/>
            <w:vAlign w:val="center"/>
          </w:tcPr>
          <w:p w14:paraId="0AD53D56" w14:textId="77777777" w:rsidR="00696849" w:rsidRPr="00D93FE9" w:rsidRDefault="00696849" w:rsidP="006C64D1">
            <w:pPr>
              <w:jc w:val="center"/>
              <w:rPr>
                <w:rFonts w:ascii="Times New Roman" w:hAnsi="Times New Roman"/>
                <w:color w:val="000000" w:themeColor="text1"/>
                <w:sz w:val="16"/>
                <w:szCs w:val="16"/>
              </w:rPr>
            </w:pPr>
          </w:p>
        </w:tc>
        <w:tc>
          <w:tcPr>
            <w:tcW w:w="992" w:type="dxa"/>
            <w:vAlign w:val="center"/>
          </w:tcPr>
          <w:p w14:paraId="2EFB8A63" w14:textId="4F485542" w:rsidR="00696849" w:rsidRPr="00D93FE9" w:rsidRDefault="007F7868"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r>
      <w:tr w:rsidR="00AB0BAF" w:rsidRPr="00D93FE9" w14:paraId="66E73516" w14:textId="02F8C91E" w:rsidTr="00DA5B98">
        <w:tc>
          <w:tcPr>
            <w:tcW w:w="900" w:type="dxa"/>
          </w:tcPr>
          <w:p w14:paraId="34782D22" w14:textId="4B8BFF01" w:rsidR="00696849" w:rsidRPr="00D93FE9" w:rsidRDefault="00696849" w:rsidP="000C0962">
            <w:pPr>
              <w:rPr>
                <w:rFonts w:ascii="Times New Roman" w:hAnsi="Times New Roman"/>
                <w:color w:val="000000" w:themeColor="text1"/>
                <w:sz w:val="16"/>
                <w:szCs w:val="16"/>
              </w:rPr>
            </w:pPr>
            <w:r w:rsidRPr="00D93FE9">
              <w:rPr>
                <w:rFonts w:ascii="Times New Roman" w:hAnsi="Times New Roman"/>
                <w:sz w:val="16"/>
                <w:szCs w:val="16"/>
                <w:lang w:eastAsia="ja-JP"/>
              </w:rPr>
              <w:t>10-2</w:t>
            </w:r>
            <w:r w:rsidRPr="00D93FE9">
              <w:rPr>
                <w:rFonts w:ascii="Times New Roman" w:hAnsi="Times New Roman"/>
                <w:sz w:val="16"/>
                <w:szCs w:val="16"/>
                <w:lang w:eastAsia="ja-JP"/>
              </w:rPr>
              <w:t xml:space="preserve"> (SSB RRM)</w:t>
            </w:r>
          </w:p>
        </w:tc>
        <w:tc>
          <w:tcPr>
            <w:tcW w:w="991" w:type="dxa"/>
            <w:vAlign w:val="center"/>
          </w:tcPr>
          <w:p w14:paraId="01684E0B" w14:textId="766C0F5A" w:rsidR="00696849" w:rsidRPr="00D93FE9" w:rsidRDefault="006C64D1" w:rsidP="006C64D1">
            <w:pPr>
              <w:tabs>
                <w:tab w:val="left" w:pos="583"/>
              </w:tabs>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1986A390" w14:textId="5596F6EC" w:rsidR="00696849" w:rsidRPr="00D93FE9" w:rsidRDefault="006C64D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5D3D7B31" w14:textId="58517368" w:rsidR="00696849" w:rsidRPr="00D93FE9" w:rsidRDefault="006C64D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1AABEEC4" w14:textId="48331C0A" w:rsidR="00696849" w:rsidRPr="00D93FE9" w:rsidRDefault="006C64D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50F39CD5" w14:textId="6BC78745" w:rsidR="00696849" w:rsidRPr="00D93FE9" w:rsidRDefault="006C64D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44" w:type="dxa"/>
            <w:vAlign w:val="center"/>
          </w:tcPr>
          <w:p w14:paraId="2CD48A18" w14:textId="7D0F5634" w:rsidR="00696849" w:rsidRPr="00D93FE9" w:rsidRDefault="00E0609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851" w:type="dxa"/>
            <w:vAlign w:val="center"/>
          </w:tcPr>
          <w:p w14:paraId="70C29814" w14:textId="3A3CA44F" w:rsidR="00696849" w:rsidRPr="00D93FE9" w:rsidRDefault="00E0609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74511D8A" w14:textId="506AF191" w:rsidR="00696849" w:rsidRPr="00D93FE9" w:rsidRDefault="00E0609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1D482C83" w14:textId="31C21813" w:rsidR="00696849" w:rsidRPr="00D93FE9" w:rsidRDefault="00E0609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r>
      <w:tr w:rsidR="00AB0BAF" w:rsidRPr="00D93FE9" w14:paraId="6BE6FD66" w14:textId="74E0624C" w:rsidTr="00DA5B98">
        <w:tc>
          <w:tcPr>
            <w:tcW w:w="900" w:type="dxa"/>
          </w:tcPr>
          <w:p w14:paraId="4EEC73DE" w14:textId="491BD375" w:rsidR="00696849" w:rsidRPr="00D93FE9" w:rsidRDefault="00696849" w:rsidP="000C0962">
            <w:pPr>
              <w:rPr>
                <w:rFonts w:ascii="Times New Roman" w:hAnsi="Times New Roman"/>
                <w:color w:val="000000" w:themeColor="text1"/>
                <w:sz w:val="16"/>
                <w:szCs w:val="16"/>
              </w:rPr>
            </w:pPr>
            <w:r w:rsidRPr="00D93FE9">
              <w:rPr>
                <w:rFonts w:ascii="Times New Roman" w:hAnsi="Times New Roman"/>
                <w:sz w:val="16"/>
                <w:szCs w:val="16"/>
                <w:lang w:eastAsia="ja-JP"/>
              </w:rPr>
              <w:t>10-2b</w:t>
            </w:r>
            <w:r w:rsidRPr="00D93FE9">
              <w:rPr>
                <w:rFonts w:ascii="Times New Roman" w:hAnsi="Times New Roman"/>
                <w:sz w:val="16"/>
                <w:szCs w:val="16"/>
                <w:lang w:eastAsia="ja-JP"/>
              </w:rPr>
              <w:t xml:space="preserve"> (MIB)</w:t>
            </w:r>
          </w:p>
        </w:tc>
        <w:tc>
          <w:tcPr>
            <w:tcW w:w="991" w:type="dxa"/>
            <w:vAlign w:val="center"/>
          </w:tcPr>
          <w:p w14:paraId="6025F48C" w14:textId="77777777" w:rsidR="00696849" w:rsidRPr="00D93FE9" w:rsidRDefault="00696849" w:rsidP="006C64D1">
            <w:pPr>
              <w:jc w:val="center"/>
              <w:rPr>
                <w:rFonts w:ascii="Times New Roman" w:hAnsi="Times New Roman"/>
                <w:color w:val="000000" w:themeColor="text1"/>
                <w:sz w:val="16"/>
                <w:szCs w:val="16"/>
              </w:rPr>
            </w:pPr>
          </w:p>
        </w:tc>
        <w:tc>
          <w:tcPr>
            <w:tcW w:w="991" w:type="dxa"/>
            <w:vAlign w:val="center"/>
          </w:tcPr>
          <w:p w14:paraId="2B238417" w14:textId="77777777" w:rsidR="00696849" w:rsidRPr="00D93FE9" w:rsidRDefault="00696849" w:rsidP="006C64D1">
            <w:pPr>
              <w:jc w:val="center"/>
              <w:rPr>
                <w:rFonts w:ascii="Times New Roman" w:hAnsi="Times New Roman"/>
                <w:color w:val="000000" w:themeColor="text1"/>
                <w:sz w:val="16"/>
                <w:szCs w:val="16"/>
              </w:rPr>
            </w:pPr>
          </w:p>
        </w:tc>
        <w:tc>
          <w:tcPr>
            <w:tcW w:w="991" w:type="dxa"/>
            <w:vAlign w:val="center"/>
          </w:tcPr>
          <w:p w14:paraId="0C8F290C" w14:textId="77777777" w:rsidR="00696849" w:rsidRPr="00D93FE9" w:rsidRDefault="00696849" w:rsidP="006C64D1">
            <w:pPr>
              <w:jc w:val="center"/>
              <w:rPr>
                <w:rFonts w:ascii="Times New Roman" w:hAnsi="Times New Roman"/>
                <w:color w:val="000000" w:themeColor="text1"/>
                <w:sz w:val="16"/>
                <w:szCs w:val="16"/>
              </w:rPr>
            </w:pPr>
          </w:p>
        </w:tc>
        <w:tc>
          <w:tcPr>
            <w:tcW w:w="991" w:type="dxa"/>
            <w:vAlign w:val="center"/>
          </w:tcPr>
          <w:p w14:paraId="6B2657CC" w14:textId="609D4186" w:rsidR="00696849" w:rsidRPr="00D93FE9" w:rsidRDefault="006C64D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39030DEB" w14:textId="0BE79B68" w:rsidR="00696849" w:rsidRPr="00D93FE9" w:rsidRDefault="006C64D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44" w:type="dxa"/>
            <w:vAlign w:val="center"/>
          </w:tcPr>
          <w:p w14:paraId="4539BDEC" w14:textId="23AC3CE2" w:rsidR="00696849"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851" w:type="dxa"/>
            <w:vAlign w:val="center"/>
          </w:tcPr>
          <w:p w14:paraId="5337E07F" w14:textId="43783B19" w:rsidR="00696849" w:rsidRPr="00D93FE9" w:rsidRDefault="00E0609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21AC5935" w14:textId="11C284E7" w:rsidR="00696849"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5F28041B" w14:textId="3527D6D4" w:rsidR="00696849"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r>
      <w:tr w:rsidR="00AB0BAF" w:rsidRPr="00D93FE9" w14:paraId="6DF73893" w14:textId="1D325B73" w:rsidTr="00DA5B98">
        <w:tc>
          <w:tcPr>
            <w:tcW w:w="900" w:type="dxa"/>
          </w:tcPr>
          <w:p w14:paraId="17942645" w14:textId="23EFFF24" w:rsidR="00696849" w:rsidRPr="00D93FE9" w:rsidRDefault="00696849" w:rsidP="000C0962">
            <w:pPr>
              <w:rPr>
                <w:rFonts w:ascii="Times New Roman" w:hAnsi="Times New Roman"/>
                <w:color w:val="000000" w:themeColor="text1"/>
                <w:sz w:val="16"/>
                <w:szCs w:val="16"/>
              </w:rPr>
            </w:pPr>
            <w:r w:rsidRPr="00D93FE9">
              <w:rPr>
                <w:rFonts w:ascii="Times New Roman" w:hAnsi="Times New Roman"/>
                <w:sz w:val="16"/>
                <w:szCs w:val="16"/>
                <w:lang w:eastAsia="ja-JP"/>
              </w:rPr>
              <w:t>10-2c</w:t>
            </w:r>
            <w:r w:rsidRPr="00D93FE9">
              <w:rPr>
                <w:rFonts w:ascii="Times New Roman" w:hAnsi="Times New Roman"/>
                <w:sz w:val="16"/>
                <w:szCs w:val="16"/>
                <w:lang w:eastAsia="ja-JP"/>
              </w:rPr>
              <w:t xml:space="preserve"> (SSB RLM)</w:t>
            </w:r>
          </w:p>
        </w:tc>
        <w:tc>
          <w:tcPr>
            <w:tcW w:w="991" w:type="dxa"/>
            <w:vAlign w:val="center"/>
          </w:tcPr>
          <w:p w14:paraId="298CF46B" w14:textId="77777777" w:rsidR="00696849" w:rsidRPr="00D93FE9" w:rsidRDefault="00696849" w:rsidP="006C64D1">
            <w:pPr>
              <w:jc w:val="center"/>
              <w:rPr>
                <w:rFonts w:ascii="Times New Roman" w:hAnsi="Times New Roman"/>
                <w:color w:val="000000" w:themeColor="text1"/>
                <w:sz w:val="16"/>
                <w:szCs w:val="16"/>
              </w:rPr>
            </w:pPr>
          </w:p>
        </w:tc>
        <w:tc>
          <w:tcPr>
            <w:tcW w:w="991" w:type="dxa"/>
            <w:vAlign w:val="center"/>
          </w:tcPr>
          <w:p w14:paraId="1F896E10" w14:textId="77777777" w:rsidR="00696849" w:rsidRPr="00D93FE9" w:rsidRDefault="00696849" w:rsidP="006C64D1">
            <w:pPr>
              <w:jc w:val="center"/>
              <w:rPr>
                <w:rFonts w:ascii="Times New Roman" w:hAnsi="Times New Roman"/>
                <w:color w:val="000000" w:themeColor="text1"/>
                <w:sz w:val="16"/>
                <w:szCs w:val="16"/>
              </w:rPr>
            </w:pPr>
          </w:p>
        </w:tc>
        <w:tc>
          <w:tcPr>
            <w:tcW w:w="991" w:type="dxa"/>
            <w:vAlign w:val="center"/>
          </w:tcPr>
          <w:p w14:paraId="76501056" w14:textId="77777777" w:rsidR="00696849" w:rsidRPr="00D93FE9" w:rsidRDefault="00696849" w:rsidP="006C64D1">
            <w:pPr>
              <w:jc w:val="center"/>
              <w:rPr>
                <w:rFonts w:ascii="Times New Roman" w:hAnsi="Times New Roman"/>
                <w:color w:val="000000" w:themeColor="text1"/>
                <w:sz w:val="16"/>
                <w:szCs w:val="16"/>
              </w:rPr>
            </w:pPr>
          </w:p>
        </w:tc>
        <w:tc>
          <w:tcPr>
            <w:tcW w:w="991" w:type="dxa"/>
            <w:vAlign w:val="center"/>
          </w:tcPr>
          <w:p w14:paraId="788F99BE" w14:textId="4F41A392" w:rsidR="00696849" w:rsidRPr="00D93FE9" w:rsidRDefault="006C64D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3809FA72" w14:textId="242CFA1F" w:rsidR="00696849" w:rsidRPr="00D93FE9" w:rsidRDefault="006C64D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44" w:type="dxa"/>
            <w:vAlign w:val="center"/>
          </w:tcPr>
          <w:p w14:paraId="71D9BAF5" w14:textId="21A86FF0" w:rsidR="00696849"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851" w:type="dxa"/>
            <w:vAlign w:val="center"/>
          </w:tcPr>
          <w:p w14:paraId="48E63726" w14:textId="76800419" w:rsidR="00696849" w:rsidRPr="00D93FE9" w:rsidRDefault="00E0609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42DE873E" w14:textId="6E7147CA" w:rsidR="00696849"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2FEB03E0" w14:textId="0ADC013A" w:rsidR="00696849"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r>
      <w:tr w:rsidR="00C9260C" w:rsidRPr="00D93FE9" w14:paraId="11EF795D" w14:textId="77777777" w:rsidTr="00DA5B98">
        <w:tc>
          <w:tcPr>
            <w:tcW w:w="900" w:type="dxa"/>
          </w:tcPr>
          <w:p w14:paraId="5A2629E9" w14:textId="4E801D47" w:rsidR="00696849" w:rsidRPr="00D93FE9" w:rsidRDefault="00696849" w:rsidP="000C0962">
            <w:pPr>
              <w:rPr>
                <w:rFonts w:ascii="Times New Roman" w:hAnsi="Times New Roman"/>
                <w:sz w:val="16"/>
                <w:szCs w:val="16"/>
                <w:lang w:eastAsia="ja-JP"/>
              </w:rPr>
            </w:pPr>
            <w:r w:rsidRPr="00D93FE9">
              <w:rPr>
                <w:rFonts w:ascii="Times New Roman" w:hAnsi="Times New Roman"/>
                <w:sz w:val="16"/>
                <w:szCs w:val="16"/>
                <w:lang w:eastAsia="ja-JP"/>
              </w:rPr>
              <w:t>10-2e</w:t>
            </w:r>
            <w:r w:rsidRPr="00D93FE9">
              <w:rPr>
                <w:rFonts w:ascii="Times New Roman" w:hAnsi="Times New Roman"/>
                <w:sz w:val="16"/>
                <w:szCs w:val="16"/>
                <w:lang w:eastAsia="ja-JP"/>
              </w:rPr>
              <w:t xml:space="preserve"> (SIB1)</w:t>
            </w:r>
          </w:p>
        </w:tc>
        <w:tc>
          <w:tcPr>
            <w:tcW w:w="991" w:type="dxa"/>
            <w:vAlign w:val="center"/>
          </w:tcPr>
          <w:p w14:paraId="0522C429" w14:textId="77777777" w:rsidR="00696849" w:rsidRPr="00D93FE9" w:rsidRDefault="00696849" w:rsidP="006C64D1">
            <w:pPr>
              <w:jc w:val="center"/>
              <w:rPr>
                <w:rFonts w:ascii="Times New Roman" w:hAnsi="Times New Roman"/>
                <w:color w:val="000000" w:themeColor="text1"/>
                <w:sz w:val="16"/>
                <w:szCs w:val="16"/>
              </w:rPr>
            </w:pPr>
          </w:p>
        </w:tc>
        <w:tc>
          <w:tcPr>
            <w:tcW w:w="991" w:type="dxa"/>
            <w:vAlign w:val="center"/>
          </w:tcPr>
          <w:p w14:paraId="21CC1DAE" w14:textId="77777777" w:rsidR="00696849" w:rsidRPr="00D93FE9" w:rsidRDefault="00696849" w:rsidP="006C64D1">
            <w:pPr>
              <w:jc w:val="center"/>
              <w:rPr>
                <w:rFonts w:ascii="Times New Roman" w:hAnsi="Times New Roman"/>
                <w:color w:val="000000" w:themeColor="text1"/>
                <w:sz w:val="16"/>
                <w:szCs w:val="16"/>
              </w:rPr>
            </w:pPr>
          </w:p>
        </w:tc>
        <w:tc>
          <w:tcPr>
            <w:tcW w:w="991" w:type="dxa"/>
            <w:vAlign w:val="center"/>
          </w:tcPr>
          <w:p w14:paraId="2E9B6C50" w14:textId="77777777" w:rsidR="00696849" w:rsidRPr="00D93FE9" w:rsidRDefault="00696849" w:rsidP="006C64D1">
            <w:pPr>
              <w:jc w:val="center"/>
              <w:rPr>
                <w:rFonts w:ascii="Times New Roman" w:hAnsi="Times New Roman"/>
                <w:color w:val="000000" w:themeColor="text1"/>
                <w:sz w:val="16"/>
                <w:szCs w:val="16"/>
              </w:rPr>
            </w:pPr>
          </w:p>
        </w:tc>
        <w:tc>
          <w:tcPr>
            <w:tcW w:w="991" w:type="dxa"/>
            <w:vAlign w:val="center"/>
          </w:tcPr>
          <w:p w14:paraId="1B96F336" w14:textId="29D21382" w:rsidR="00696849" w:rsidRPr="00D93FE9" w:rsidRDefault="006C64D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08FD104C" w14:textId="6C84482F" w:rsidR="00696849" w:rsidRPr="00D93FE9" w:rsidRDefault="006C64D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44" w:type="dxa"/>
            <w:vAlign w:val="center"/>
          </w:tcPr>
          <w:p w14:paraId="6F66F77E" w14:textId="55DB08C0" w:rsidR="00696849"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851" w:type="dxa"/>
            <w:vAlign w:val="center"/>
          </w:tcPr>
          <w:p w14:paraId="5C318C57" w14:textId="282A2101" w:rsidR="00696849" w:rsidRPr="00D93FE9" w:rsidRDefault="00E0609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73E1D146" w14:textId="658158BE" w:rsidR="00696849"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39266B4F" w14:textId="546944CD" w:rsidR="00696849"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r>
      <w:tr w:rsidR="00DE6071" w:rsidRPr="00D93FE9" w14:paraId="71AC3F04" w14:textId="77777777" w:rsidTr="00DA5B98">
        <w:tc>
          <w:tcPr>
            <w:tcW w:w="900" w:type="dxa"/>
          </w:tcPr>
          <w:p w14:paraId="77EF7067" w14:textId="13AF79FA" w:rsidR="006C64D1" w:rsidRPr="00D93FE9" w:rsidRDefault="006C64D1" w:rsidP="000C0962">
            <w:pPr>
              <w:rPr>
                <w:rFonts w:ascii="Times New Roman" w:hAnsi="Times New Roman"/>
                <w:sz w:val="16"/>
                <w:szCs w:val="16"/>
                <w:lang w:eastAsia="ja-JP"/>
              </w:rPr>
            </w:pPr>
            <w:r w:rsidRPr="00D93FE9">
              <w:rPr>
                <w:rFonts w:ascii="Times New Roman" w:hAnsi="Times New Roman"/>
                <w:sz w:val="16"/>
                <w:szCs w:val="16"/>
                <w:lang w:eastAsia="ja-JP"/>
              </w:rPr>
              <w:t>10-2f</w:t>
            </w:r>
            <w:r w:rsidRPr="00D93FE9">
              <w:rPr>
                <w:rFonts w:ascii="Times New Roman" w:hAnsi="Times New Roman"/>
                <w:sz w:val="16"/>
                <w:szCs w:val="16"/>
                <w:lang w:eastAsia="ja-JP"/>
              </w:rPr>
              <w:t xml:space="preserve"> (ext. RAR)</w:t>
            </w:r>
          </w:p>
        </w:tc>
        <w:tc>
          <w:tcPr>
            <w:tcW w:w="991" w:type="dxa"/>
            <w:vAlign w:val="center"/>
          </w:tcPr>
          <w:p w14:paraId="37B808D8" w14:textId="77777777" w:rsidR="006C64D1" w:rsidRPr="00D93FE9" w:rsidRDefault="006C64D1" w:rsidP="006C64D1">
            <w:pPr>
              <w:jc w:val="center"/>
              <w:rPr>
                <w:rFonts w:ascii="Times New Roman" w:hAnsi="Times New Roman"/>
                <w:color w:val="000000" w:themeColor="text1"/>
                <w:sz w:val="16"/>
                <w:szCs w:val="16"/>
              </w:rPr>
            </w:pPr>
          </w:p>
        </w:tc>
        <w:tc>
          <w:tcPr>
            <w:tcW w:w="991" w:type="dxa"/>
            <w:vAlign w:val="center"/>
          </w:tcPr>
          <w:p w14:paraId="2A380FD3" w14:textId="77777777" w:rsidR="006C64D1" w:rsidRPr="00D93FE9" w:rsidRDefault="006C64D1" w:rsidP="006C64D1">
            <w:pPr>
              <w:jc w:val="center"/>
              <w:rPr>
                <w:rFonts w:ascii="Times New Roman" w:hAnsi="Times New Roman"/>
                <w:color w:val="000000" w:themeColor="text1"/>
                <w:sz w:val="16"/>
                <w:szCs w:val="16"/>
              </w:rPr>
            </w:pPr>
          </w:p>
        </w:tc>
        <w:tc>
          <w:tcPr>
            <w:tcW w:w="991" w:type="dxa"/>
            <w:vAlign w:val="center"/>
          </w:tcPr>
          <w:p w14:paraId="43C3E4D3" w14:textId="77777777" w:rsidR="006C64D1" w:rsidRPr="00D93FE9" w:rsidRDefault="006C64D1" w:rsidP="006C64D1">
            <w:pPr>
              <w:jc w:val="center"/>
              <w:rPr>
                <w:rFonts w:ascii="Times New Roman" w:hAnsi="Times New Roman"/>
                <w:color w:val="000000" w:themeColor="text1"/>
                <w:sz w:val="16"/>
                <w:szCs w:val="16"/>
              </w:rPr>
            </w:pPr>
          </w:p>
        </w:tc>
        <w:tc>
          <w:tcPr>
            <w:tcW w:w="991" w:type="dxa"/>
            <w:vAlign w:val="center"/>
          </w:tcPr>
          <w:p w14:paraId="4D2E3DF4" w14:textId="77777777" w:rsidR="006C64D1" w:rsidRPr="00D93FE9" w:rsidRDefault="006C64D1" w:rsidP="006C64D1">
            <w:pPr>
              <w:jc w:val="center"/>
              <w:rPr>
                <w:rFonts w:ascii="Times New Roman" w:hAnsi="Times New Roman"/>
                <w:color w:val="000000" w:themeColor="text1"/>
                <w:sz w:val="16"/>
                <w:szCs w:val="16"/>
              </w:rPr>
            </w:pPr>
          </w:p>
        </w:tc>
        <w:tc>
          <w:tcPr>
            <w:tcW w:w="991" w:type="dxa"/>
            <w:vAlign w:val="center"/>
          </w:tcPr>
          <w:p w14:paraId="020BA88A" w14:textId="77777777" w:rsidR="006C64D1" w:rsidRPr="00D93FE9" w:rsidRDefault="006C64D1" w:rsidP="006C64D1">
            <w:pPr>
              <w:jc w:val="center"/>
              <w:rPr>
                <w:rFonts w:ascii="Times New Roman" w:hAnsi="Times New Roman"/>
                <w:color w:val="000000" w:themeColor="text1"/>
                <w:sz w:val="16"/>
                <w:szCs w:val="16"/>
              </w:rPr>
            </w:pPr>
          </w:p>
        </w:tc>
        <w:tc>
          <w:tcPr>
            <w:tcW w:w="944" w:type="dxa"/>
            <w:vAlign w:val="center"/>
          </w:tcPr>
          <w:p w14:paraId="144D6305" w14:textId="4EEBA14A" w:rsidR="006C64D1"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851" w:type="dxa"/>
            <w:vAlign w:val="center"/>
          </w:tcPr>
          <w:p w14:paraId="77DC62B9" w14:textId="7340E8D2" w:rsidR="006C64D1" w:rsidRPr="00D93FE9" w:rsidRDefault="00E06091"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5CC454FB" w14:textId="2E365CEC" w:rsidR="006C64D1"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72FD1219" w14:textId="769792C9" w:rsidR="006C64D1"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r>
      <w:tr w:rsidR="00AB0BAF" w:rsidRPr="00D93FE9" w14:paraId="3E90D832" w14:textId="77777777" w:rsidTr="00DA5B98">
        <w:tc>
          <w:tcPr>
            <w:tcW w:w="900" w:type="dxa"/>
          </w:tcPr>
          <w:p w14:paraId="3D22B179" w14:textId="54DE9CDE" w:rsidR="00C9260C" w:rsidRPr="00D93FE9" w:rsidRDefault="00C9260C" w:rsidP="000C0962">
            <w:pPr>
              <w:rPr>
                <w:rFonts w:ascii="Times New Roman" w:hAnsi="Times New Roman"/>
                <w:sz w:val="16"/>
                <w:szCs w:val="16"/>
                <w:lang w:eastAsia="ja-JP"/>
              </w:rPr>
            </w:pPr>
            <w:r w:rsidRPr="00D93FE9">
              <w:rPr>
                <w:rFonts w:ascii="Times New Roman" w:hAnsi="Times New Roman"/>
                <w:sz w:val="16"/>
                <w:szCs w:val="16"/>
                <w:lang w:eastAsia="ja-JP"/>
              </w:rPr>
              <w:t>10-3 (interlaced PUSCH)</w:t>
            </w:r>
          </w:p>
        </w:tc>
        <w:tc>
          <w:tcPr>
            <w:tcW w:w="991" w:type="dxa"/>
            <w:vAlign w:val="center"/>
          </w:tcPr>
          <w:p w14:paraId="76FF463F" w14:textId="77777777" w:rsidR="00C9260C" w:rsidRPr="00D93FE9" w:rsidRDefault="00C9260C" w:rsidP="006C64D1">
            <w:pPr>
              <w:jc w:val="center"/>
              <w:rPr>
                <w:rFonts w:ascii="Times New Roman" w:hAnsi="Times New Roman"/>
                <w:color w:val="000000" w:themeColor="text1"/>
                <w:sz w:val="16"/>
                <w:szCs w:val="16"/>
              </w:rPr>
            </w:pPr>
          </w:p>
        </w:tc>
        <w:tc>
          <w:tcPr>
            <w:tcW w:w="991" w:type="dxa"/>
            <w:vAlign w:val="center"/>
          </w:tcPr>
          <w:p w14:paraId="3A36D02E" w14:textId="08A15FD7" w:rsidR="00C9260C"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63DD40C3" w14:textId="31E66D89" w:rsidR="00C9260C"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3A0A60B1" w14:textId="7004DD9C" w:rsidR="00C9260C"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3B2C36B3" w14:textId="05B69666" w:rsidR="00C9260C"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44" w:type="dxa"/>
            <w:vAlign w:val="center"/>
          </w:tcPr>
          <w:p w14:paraId="2A3B470C" w14:textId="5F741834" w:rsidR="00C9260C"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851" w:type="dxa"/>
            <w:vAlign w:val="center"/>
          </w:tcPr>
          <w:p w14:paraId="3F215EEB" w14:textId="77777777" w:rsidR="00C9260C" w:rsidRPr="00D93FE9" w:rsidRDefault="00C9260C" w:rsidP="006C64D1">
            <w:pPr>
              <w:jc w:val="center"/>
              <w:rPr>
                <w:rFonts w:ascii="Times New Roman" w:hAnsi="Times New Roman"/>
                <w:color w:val="000000" w:themeColor="text1"/>
                <w:sz w:val="16"/>
                <w:szCs w:val="16"/>
              </w:rPr>
            </w:pPr>
          </w:p>
        </w:tc>
        <w:tc>
          <w:tcPr>
            <w:tcW w:w="992" w:type="dxa"/>
            <w:vAlign w:val="center"/>
          </w:tcPr>
          <w:p w14:paraId="7E4322C0" w14:textId="48B469BF" w:rsidR="00C9260C"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70992798" w14:textId="2FE72D0B" w:rsidR="00C9260C"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r>
      <w:tr w:rsidR="00AB0BAF" w:rsidRPr="00D93FE9" w14:paraId="60C8792B" w14:textId="77777777" w:rsidTr="00DA5B98">
        <w:tc>
          <w:tcPr>
            <w:tcW w:w="900" w:type="dxa"/>
          </w:tcPr>
          <w:p w14:paraId="04A6ACCC" w14:textId="7B34DF77" w:rsidR="00C9260C" w:rsidRPr="00D93FE9" w:rsidRDefault="00C9260C" w:rsidP="000C0962">
            <w:pPr>
              <w:rPr>
                <w:rFonts w:ascii="Times New Roman" w:hAnsi="Times New Roman"/>
                <w:sz w:val="16"/>
                <w:szCs w:val="16"/>
                <w:lang w:eastAsia="ja-JP"/>
              </w:rPr>
            </w:pPr>
            <w:r w:rsidRPr="00D93FE9">
              <w:rPr>
                <w:rFonts w:ascii="Times New Roman" w:hAnsi="Times New Roman"/>
                <w:sz w:val="16"/>
                <w:szCs w:val="16"/>
                <w:lang w:eastAsia="ja-JP"/>
              </w:rPr>
              <w:t>10-3a (interlaced PUCCH)</w:t>
            </w:r>
          </w:p>
        </w:tc>
        <w:tc>
          <w:tcPr>
            <w:tcW w:w="991" w:type="dxa"/>
            <w:vAlign w:val="center"/>
          </w:tcPr>
          <w:p w14:paraId="093FC14A" w14:textId="77777777" w:rsidR="00C9260C" w:rsidRPr="00D93FE9" w:rsidRDefault="00C9260C" w:rsidP="006C64D1">
            <w:pPr>
              <w:jc w:val="center"/>
              <w:rPr>
                <w:rFonts w:ascii="Times New Roman" w:hAnsi="Times New Roman"/>
                <w:color w:val="000000" w:themeColor="text1"/>
                <w:sz w:val="16"/>
                <w:szCs w:val="16"/>
              </w:rPr>
            </w:pPr>
          </w:p>
        </w:tc>
        <w:tc>
          <w:tcPr>
            <w:tcW w:w="991" w:type="dxa"/>
            <w:vAlign w:val="center"/>
          </w:tcPr>
          <w:p w14:paraId="6DE6E9AE" w14:textId="77777777" w:rsidR="00C9260C" w:rsidRPr="00D93FE9" w:rsidRDefault="00C9260C" w:rsidP="006C64D1">
            <w:pPr>
              <w:jc w:val="center"/>
              <w:rPr>
                <w:rFonts w:ascii="Times New Roman" w:hAnsi="Times New Roman"/>
                <w:color w:val="000000" w:themeColor="text1"/>
                <w:sz w:val="16"/>
                <w:szCs w:val="16"/>
              </w:rPr>
            </w:pPr>
          </w:p>
        </w:tc>
        <w:tc>
          <w:tcPr>
            <w:tcW w:w="991" w:type="dxa"/>
            <w:vAlign w:val="center"/>
          </w:tcPr>
          <w:p w14:paraId="4E9FA216" w14:textId="77777777" w:rsidR="00C9260C" w:rsidRPr="00D93FE9" w:rsidRDefault="00C9260C" w:rsidP="006C64D1">
            <w:pPr>
              <w:jc w:val="center"/>
              <w:rPr>
                <w:rFonts w:ascii="Times New Roman" w:hAnsi="Times New Roman"/>
                <w:color w:val="000000" w:themeColor="text1"/>
                <w:sz w:val="16"/>
                <w:szCs w:val="16"/>
              </w:rPr>
            </w:pPr>
          </w:p>
        </w:tc>
        <w:tc>
          <w:tcPr>
            <w:tcW w:w="991" w:type="dxa"/>
            <w:vAlign w:val="center"/>
          </w:tcPr>
          <w:p w14:paraId="5D19F2CB" w14:textId="4C49A20C" w:rsidR="00C9260C"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4784368E" w14:textId="3FDA8226" w:rsidR="00C9260C"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44" w:type="dxa"/>
            <w:vAlign w:val="center"/>
          </w:tcPr>
          <w:p w14:paraId="362DB323" w14:textId="03D15BFC" w:rsidR="00C9260C"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851" w:type="dxa"/>
            <w:vAlign w:val="center"/>
          </w:tcPr>
          <w:p w14:paraId="123E1F7B" w14:textId="77777777" w:rsidR="00C9260C" w:rsidRPr="00D93FE9" w:rsidRDefault="00C9260C" w:rsidP="006C64D1">
            <w:pPr>
              <w:jc w:val="center"/>
              <w:rPr>
                <w:rFonts w:ascii="Times New Roman" w:hAnsi="Times New Roman"/>
                <w:color w:val="000000" w:themeColor="text1"/>
                <w:sz w:val="16"/>
                <w:szCs w:val="16"/>
              </w:rPr>
            </w:pPr>
          </w:p>
        </w:tc>
        <w:tc>
          <w:tcPr>
            <w:tcW w:w="992" w:type="dxa"/>
            <w:vAlign w:val="center"/>
          </w:tcPr>
          <w:p w14:paraId="744A7C62" w14:textId="7256D7CA" w:rsidR="00C9260C"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6892BF79" w14:textId="52B7DAEF" w:rsidR="00C9260C"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r>
      <w:tr w:rsidR="00DE6071" w:rsidRPr="00D93FE9" w14:paraId="49FB7382" w14:textId="77777777" w:rsidTr="00DA5B98">
        <w:tc>
          <w:tcPr>
            <w:tcW w:w="900" w:type="dxa"/>
          </w:tcPr>
          <w:p w14:paraId="4570919C" w14:textId="6545188A" w:rsidR="00CA06D2" w:rsidRPr="00D93FE9" w:rsidRDefault="00CA06D2" w:rsidP="000C0962">
            <w:pPr>
              <w:rPr>
                <w:rFonts w:ascii="Times New Roman" w:hAnsi="Times New Roman"/>
                <w:sz w:val="16"/>
                <w:szCs w:val="16"/>
                <w:lang w:eastAsia="ja-JP"/>
              </w:rPr>
            </w:pPr>
            <w:r w:rsidRPr="00D93FE9">
              <w:rPr>
                <w:rFonts w:ascii="Times New Roman" w:hAnsi="Times New Roman"/>
                <w:sz w:val="16"/>
                <w:szCs w:val="16"/>
                <w:lang w:eastAsia="ja-JP"/>
              </w:rPr>
              <w:t>10-7</w:t>
            </w:r>
            <w:r w:rsidRPr="00D93FE9">
              <w:rPr>
                <w:rFonts w:ascii="Times New Roman" w:hAnsi="Times New Roman"/>
                <w:sz w:val="16"/>
                <w:szCs w:val="16"/>
                <w:lang w:eastAsia="ja-JP"/>
              </w:rPr>
              <w:t xml:space="preserve"> (10M UL)</w:t>
            </w:r>
          </w:p>
        </w:tc>
        <w:tc>
          <w:tcPr>
            <w:tcW w:w="991" w:type="dxa"/>
            <w:vAlign w:val="center"/>
          </w:tcPr>
          <w:p w14:paraId="0A8EE1D2" w14:textId="77777777" w:rsidR="00CA06D2" w:rsidRPr="00D93FE9" w:rsidRDefault="00CA06D2" w:rsidP="006C64D1">
            <w:pPr>
              <w:jc w:val="center"/>
              <w:rPr>
                <w:rFonts w:ascii="Times New Roman" w:hAnsi="Times New Roman"/>
                <w:color w:val="000000" w:themeColor="text1"/>
                <w:sz w:val="16"/>
                <w:szCs w:val="16"/>
              </w:rPr>
            </w:pPr>
          </w:p>
        </w:tc>
        <w:tc>
          <w:tcPr>
            <w:tcW w:w="991" w:type="dxa"/>
            <w:vAlign w:val="center"/>
          </w:tcPr>
          <w:p w14:paraId="2679E818" w14:textId="77777777" w:rsidR="00CA06D2" w:rsidRPr="00D93FE9" w:rsidRDefault="00CA06D2" w:rsidP="006C64D1">
            <w:pPr>
              <w:jc w:val="center"/>
              <w:rPr>
                <w:rFonts w:ascii="Times New Roman" w:hAnsi="Times New Roman"/>
                <w:color w:val="000000" w:themeColor="text1"/>
                <w:sz w:val="16"/>
                <w:szCs w:val="16"/>
              </w:rPr>
            </w:pPr>
          </w:p>
        </w:tc>
        <w:tc>
          <w:tcPr>
            <w:tcW w:w="991" w:type="dxa"/>
            <w:vAlign w:val="center"/>
          </w:tcPr>
          <w:p w14:paraId="2DC99A0A" w14:textId="77777777" w:rsidR="00CA06D2" w:rsidRPr="00D93FE9" w:rsidRDefault="00CA06D2" w:rsidP="006C64D1">
            <w:pPr>
              <w:jc w:val="center"/>
              <w:rPr>
                <w:rFonts w:ascii="Times New Roman" w:hAnsi="Times New Roman"/>
                <w:color w:val="000000" w:themeColor="text1"/>
                <w:sz w:val="16"/>
                <w:szCs w:val="16"/>
              </w:rPr>
            </w:pPr>
          </w:p>
        </w:tc>
        <w:tc>
          <w:tcPr>
            <w:tcW w:w="991" w:type="dxa"/>
            <w:vAlign w:val="center"/>
          </w:tcPr>
          <w:p w14:paraId="2A2749C0" w14:textId="77777777" w:rsidR="00CA06D2" w:rsidRPr="00D93FE9" w:rsidRDefault="00CA06D2" w:rsidP="006C64D1">
            <w:pPr>
              <w:jc w:val="center"/>
              <w:rPr>
                <w:rFonts w:ascii="Times New Roman" w:hAnsi="Times New Roman"/>
                <w:color w:val="000000" w:themeColor="text1"/>
                <w:sz w:val="16"/>
                <w:szCs w:val="16"/>
              </w:rPr>
            </w:pPr>
          </w:p>
        </w:tc>
        <w:tc>
          <w:tcPr>
            <w:tcW w:w="991" w:type="dxa"/>
            <w:vAlign w:val="center"/>
          </w:tcPr>
          <w:p w14:paraId="4045159B" w14:textId="77777777" w:rsidR="00CA06D2" w:rsidRPr="00D93FE9" w:rsidRDefault="00CA06D2" w:rsidP="006C64D1">
            <w:pPr>
              <w:jc w:val="center"/>
              <w:rPr>
                <w:rFonts w:ascii="Times New Roman" w:hAnsi="Times New Roman"/>
                <w:color w:val="000000" w:themeColor="text1"/>
                <w:sz w:val="16"/>
                <w:szCs w:val="16"/>
              </w:rPr>
            </w:pPr>
          </w:p>
        </w:tc>
        <w:tc>
          <w:tcPr>
            <w:tcW w:w="944" w:type="dxa"/>
            <w:vAlign w:val="center"/>
          </w:tcPr>
          <w:p w14:paraId="355AA065" w14:textId="4097712B" w:rsidR="00CA06D2" w:rsidRPr="00D93FE9" w:rsidRDefault="00C9260C"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851" w:type="dxa"/>
            <w:vAlign w:val="center"/>
          </w:tcPr>
          <w:p w14:paraId="70C8084C" w14:textId="77777777" w:rsidR="00CA06D2" w:rsidRPr="00D93FE9" w:rsidRDefault="00CA06D2" w:rsidP="006C64D1">
            <w:pPr>
              <w:jc w:val="center"/>
              <w:rPr>
                <w:rFonts w:ascii="Times New Roman" w:hAnsi="Times New Roman"/>
                <w:color w:val="000000" w:themeColor="text1"/>
                <w:sz w:val="16"/>
                <w:szCs w:val="16"/>
              </w:rPr>
            </w:pPr>
          </w:p>
        </w:tc>
        <w:tc>
          <w:tcPr>
            <w:tcW w:w="992" w:type="dxa"/>
            <w:vAlign w:val="center"/>
          </w:tcPr>
          <w:p w14:paraId="44F341FF" w14:textId="77777777" w:rsidR="00CA06D2" w:rsidRPr="00D93FE9" w:rsidRDefault="00CA06D2" w:rsidP="006C64D1">
            <w:pPr>
              <w:jc w:val="center"/>
              <w:rPr>
                <w:rFonts w:ascii="Times New Roman" w:hAnsi="Times New Roman"/>
                <w:color w:val="000000" w:themeColor="text1"/>
                <w:sz w:val="16"/>
                <w:szCs w:val="16"/>
              </w:rPr>
            </w:pPr>
          </w:p>
        </w:tc>
        <w:tc>
          <w:tcPr>
            <w:tcW w:w="992" w:type="dxa"/>
            <w:vAlign w:val="center"/>
          </w:tcPr>
          <w:p w14:paraId="4337AD2D" w14:textId="77777777" w:rsidR="00CA06D2" w:rsidRPr="00D93FE9" w:rsidRDefault="00CA06D2" w:rsidP="006C64D1">
            <w:pPr>
              <w:jc w:val="center"/>
              <w:rPr>
                <w:rFonts w:ascii="Times New Roman" w:hAnsi="Times New Roman"/>
                <w:color w:val="000000" w:themeColor="text1"/>
                <w:sz w:val="16"/>
                <w:szCs w:val="16"/>
              </w:rPr>
            </w:pPr>
          </w:p>
        </w:tc>
      </w:tr>
      <w:tr w:rsidR="00DE6071" w:rsidRPr="00D93FE9" w14:paraId="0130A1C7" w14:textId="77777777" w:rsidTr="00DA5B98">
        <w:tc>
          <w:tcPr>
            <w:tcW w:w="900" w:type="dxa"/>
          </w:tcPr>
          <w:p w14:paraId="0F2A0BCF" w14:textId="3BA0112F" w:rsidR="00DE6071" w:rsidRPr="00D93FE9" w:rsidRDefault="00DE6071" w:rsidP="000C0962">
            <w:pPr>
              <w:rPr>
                <w:rFonts w:ascii="Times New Roman" w:hAnsi="Times New Roman"/>
                <w:sz w:val="16"/>
                <w:szCs w:val="16"/>
                <w:lang w:eastAsia="ja-JP"/>
              </w:rPr>
            </w:pPr>
            <w:r w:rsidRPr="00D93FE9">
              <w:rPr>
                <w:rFonts w:ascii="Times New Roman" w:hAnsi="Times New Roman"/>
                <w:sz w:val="16"/>
                <w:szCs w:val="16"/>
                <w:lang w:eastAsia="ja-JP"/>
              </w:rPr>
              <w:t>10-14 (non-numerical HARQ)</w:t>
            </w:r>
          </w:p>
        </w:tc>
        <w:tc>
          <w:tcPr>
            <w:tcW w:w="991" w:type="dxa"/>
            <w:vAlign w:val="center"/>
          </w:tcPr>
          <w:p w14:paraId="5B13C995" w14:textId="77777777" w:rsidR="00DE6071" w:rsidRPr="00D93FE9" w:rsidRDefault="00DE6071" w:rsidP="006C64D1">
            <w:pPr>
              <w:jc w:val="center"/>
              <w:rPr>
                <w:rFonts w:ascii="Times New Roman" w:hAnsi="Times New Roman"/>
                <w:color w:val="000000" w:themeColor="text1"/>
                <w:sz w:val="16"/>
                <w:szCs w:val="16"/>
              </w:rPr>
            </w:pPr>
          </w:p>
        </w:tc>
        <w:tc>
          <w:tcPr>
            <w:tcW w:w="991" w:type="dxa"/>
            <w:vAlign w:val="center"/>
          </w:tcPr>
          <w:p w14:paraId="21293A9D" w14:textId="77777777" w:rsidR="00DE6071" w:rsidRPr="00D93FE9" w:rsidRDefault="00DE6071" w:rsidP="006C64D1">
            <w:pPr>
              <w:jc w:val="center"/>
              <w:rPr>
                <w:rFonts w:ascii="Times New Roman" w:hAnsi="Times New Roman"/>
                <w:color w:val="000000" w:themeColor="text1"/>
                <w:sz w:val="16"/>
                <w:szCs w:val="16"/>
              </w:rPr>
            </w:pPr>
          </w:p>
        </w:tc>
        <w:tc>
          <w:tcPr>
            <w:tcW w:w="991" w:type="dxa"/>
            <w:vAlign w:val="center"/>
          </w:tcPr>
          <w:p w14:paraId="45BA5893" w14:textId="77777777" w:rsidR="00DE6071" w:rsidRPr="00D93FE9" w:rsidRDefault="00DE6071" w:rsidP="006C64D1">
            <w:pPr>
              <w:jc w:val="center"/>
              <w:rPr>
                <w:rFonts w:ascii="Times New Roman" w:hAnsi="Times New Roman"/>
                <w:color w:val="000000" w:themeColor="text1"/>
                <w:sz w:val="16"/>
                <w:szCs w:val="16"/>
              </w:rPr>
            </w:pPr>
          </w:p>
        </w:tc>
        <w:tc>
          <w:tcPr>
            <w:tcW w:w="991" w:type="dxa"/>
            <w:vAlign w:val="center"/>
          </w:tcPr>
          <w:p w14:paraId="18E4DA71" w14:textId="6D31749E" w:rsidR="00DE6071" w:rsidRPr="00D93FE9" w:rsidRDefault="00AB0BAF"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1E9CEF21" w14:textId="1D53CFF4" w:rsidR="00DE6071" w:rsidRPr="00D93FE9" w:rsidRDefault="00AB0BAF"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44" w:type="dxa"/>
            <w:vAlign w:val="center"/>
          </w:tcPr>
          <w:p w14:paraId="058E82CF" w14:textId="335D958A" w:rsidR="00DE6071" w:rsidRPr="00D93FE9" w:rsidRDefault="00AB0BAF"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851" w:type="dxa"/>
            <w:vAlign w:val="center"/>
          </w:tcPr>
          <w:p w14:paraId="473CED0E" w14:textId="77777777" w:rsidR="00DE6071" w:rsidRPr="00D93FE9" w:rsidRDefault="00DE6071" w:rsidP="006C64D1">
            <w:pPr>
              <w:jc w:val="center"/>
              <w:rPr>
                <w:rFonts w:ascii="Times New Roman" w:hAnsi="Times New Roman"/>
                <w:color w:val="000000" w:themeColor="text1"/>
                <w:sz w:val="16"/>
                <w:szCs w:val="16"/>
              </w:rPr>
            </w:pPr>
          </w:p>
        </w:tc>
        <w:tc>
          <w:tcPr>
            <w:tcW w:w="992" w:type="dxa"/>
            <w:vAlign w:val="center"/>
          </w:tcPr>
          <w:p w14:paraId="075F1239" w14:textId="283E9711" w:rsidR="00DE6071" w:rsidRPr="00D93FE9" w:rsidRDefault="00AB0BAF"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654AC9E7" w14:textId="0436290B" w:rsidR="00DE6071" w:rsidRPr="00D93FE9" w:rsidRDefault="00AB0BAF"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r>
      <w:tr w:rsidR="00D93FE9" w:rsidRPr="00D93FE9" w14:paraId="7F251C49" w14:textId="77777777" w:rsidTr="00DA5B98">
        <w:tc>
          <w:tcPr>
            <w:tcW w:w="900" w:type="dxa"/>
          </w:tcPr>
          <w:p w14:paraId="26D258EA" w14:textId="4DBB07AB" w:rsidR="00D93FE9" w:rsidRPr="00D93FE9" w:rsidRDefault="00D93FE9" w:rsidP="000C0962">
            <w:pPr>
              <w:rPr>
                <w:rFonts w:ascii="Times New Roman" w:hAnsi="Times New Roman"/>
                <w:sz w:val="16"/>
                <w:szCs w:val="16"/>
                <w:lang w:eastAsia="ja-JP"/>
              </w:rPr>
            </w:pPr>
            <w:r w:rsidRPr="00D93FE9">
              <w:rPr>
                <w:rFonts w:ascii="Times New Roman" w:hAnsi="Times New Roman"/>
                <w:sz w:val="16"/>
                <w:szCs w:val="16"/>
                <w:lang w:eastAsia="ja-JP"/>
              </w:rPr>
              <w:t>10-15</w:t>
            </w:r>
          </w:p>
        </w:tc>
        <w:tc>
          <w:tcPr>
            <w:tcW w:w="991" w:type="dxa"/>
            <w:vAlign w:val="center"/>
          </w:tcPr>
          <w:p w14:paraId="6EA9C339" w14:textId="77777777" w:rsidR="00D93FE9" w:rsidRPr="00D93FE9" w:rsidRDefault="00D93FE9" w:rsidP="006C64D1">
            <w:pPr>
              <w:jc w:val="center"/>
              <w:rPr>
                <w:rFonts w:ascii="Times New Roman" w:hAnsi="Times New Roman"/>
                <w:color w:val="000000" w:themeColor="text1"/>
                <w:sz w:val="16"/>
                <w:szCs w:val="16"/>
              </w:rPr>
            </w:pPr>
          </w:p>
        </w:tc>
        <w:tc>
          <w:tcPr>
            <w:tcW w:w="991" w:type="dxa"/>
            <w:vAlign w:val="center"/>
          </w:tcPr>
          <w:p w14:paraId="01B36715" w14:textId="77777777" w:rsidR="00D93FE9" w:rsidRPr="00D93FE9" w:rsidRDefault="00D93FE9" w:rsidP="006C64D1">
            <w:pPr>
              <w:jc w:val="center"/>
              <w:rPr>
                <w:rFonts w:ascii="Times New Roman" w:hAnsi="Times New Roman"/>
                <w:color w:val="000000" w:themeColor="text1"/>
                <w:sz w:val="16"/>
                <w:szCs w:val="16"/>
              </w:rPr>
            </w:pPr>
          </w:p>
        </w:tc>
        <w:tc>
          <w:tcPr>
            <w:tcW w:w="991" w:type="dxa"/>
            <w:vAlign w:val="center"/>
          </w:tcPr>
          <w:p w14:paraId="5A865064" w14:textId="77777777" w:rsidR="00D93FE9" w:rsidRPr="00D93FE9" w:rsidRDefault="00D93FE9" w:rsidP="006C64D1">
            <w:pPr>
              <w:jc w:val="center"/>
              <w:rPr>
                <w:rFonts w:ascii="Times New Roman" w:hAnsi="Times New Roman"/>
                <w:color w:val="000000" w:themeColor="text1"/>
                <w:sz w:val="16"/>
                <w:szCs w:val="16"/>
              </w:rPr>
            </w:pPr>
          </w:p>
        </w:tc>
        <w:tc>
          <w:tcPr>
            <w:tcW w:w="991" w:type="dxa"/>
            <w:vAlign w:val="center"/>
          </w:tcPr>
          <w:p w14:paraId="6DC6FC45" w14:textId="1B21FB5F" w:rsidR="00D93FE9" w:rsidRPr="00D93FE9" w:rsidRDefault="00D93FE9"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05C8E226" w14:textId="01B53399" w:rsidR="00D93FE9" w:rsidRPr="00D93FE9" w:rsidRDefault="00D93FE9"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44" w:type="dxa"/>
            <w:vAlign w:val="center"/>
          </w:tcPr>
          <w:p w14:paraId="069881AF" w14:textId="1F891E05" w:rsidR="00D93FE9" w:rsidRPr="00D93FE9" w:rsidRDefault="00D93FE9"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851" w:type="dxa"/>
            <w:vAlign w:val="center"/>
          </w:tcPr>
          <w:p w14:paraId="23B3BAB1" w14:textId="77777777" w:rsidR="00D93FE9" w:rsidRPr="00D93FE9" w:rsidRDefault="00D93FE9" w:rsidP="006C64D1">
            <w:pPr>
              <w:jc w:val="center"/>
              <w:rPr>
                <w:rFonts w:ascii="Times New Roman" w:hAnsi="Times New Roman"/>
                <w:color w:val="000000" w:themeColor="text1"/>
                <w:sz w:val="16"/>
                <w:szCs w:val="16"/>
              </w:rPr>
            </w:pPr>
          </w:p>
        </w:tc>
        <w:tc>
          <w:tcPr>
            <w:tcW w:w="992" w:type="dxa"/>
            <w:vAlign w:val="center"/>
          </w:tcPr>
          <w:p w14:paraId="410DE0E8" w14:textId="6A516A73" w:rsidR="00D93FE9" w:rsidRPr="00D93FE9" w:rsidRDefault="00D93FE9"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4C79FE7F" w14:textId="506DBD4E" w:rsidR="00D93FE9" w:rsidRPr="00D93FE9" w:rsidRDefault="00D93FE9" w:rsidP="006C64D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r>
      <w:tr w:rsidR="00C9260C" w:rsidRPr="00D93FE9" w14:paraId="5D756B5C" w14:textId="77777777" w:rsidTr="00DA5B98">
        <w:tc>
          <w:tcPr>
            <w:tcW w:w="900" w:type="dxa"/>
          </w:tcPr>
          <w:p w14:paraId="6E078DC4" w14:textId="70347C2B" w:rsidR="008263EF" w:rsidRPr="00D93FE9" w:rsidRDefault="008263EF" w:rsidP="008263EF">
            <w:pPr>
              <w:rPr>
                <w:rFonts w:ascii="Times New Roman" w:hAnsi="Times New Roman"/>
                <w:sz w:val="16"/>
                <w:szCs w:val="16"/>
                <w:lang w:eastAsia="ja-JP"/>
              </w:rPr>
            </w:pPr>
            <w:r w:rsidRPr="00D93FE9">
              <w:rPr>
                <w:rFonts w:ascii="Times New Roman" w:hAnsi="Times New Roman"/>
                <w:sz w:val="16"/>
                <w:szCs w:val="16"/>
                <w:lang w:eastAsia="ja-JP"/>
              </w:rPr>
              <w:t>10-27 (wide PRACH)</w:t>
            </w:r>
          </w:p>
        </w:tc>
        <w:tc>
          <w:tcPr>
            <w:tcW w:w="991" w:type="dxa"/>
            <w:vAlign w:val="center"/>
          </w:tcPr>
          <w:p w14:paraId="32D68D04" w14:textId="77777777" w:rsidR="008263EF" w:rsidRPr="00D93FE9" w:rsidRDefault="008263EF" w:rsidP="008263EF">
            <w:pPr>
              <w:jc w:val="center"/>
              <w:rPr>
                <w:rFonts w:ascii="Times New Roman" w:hAnsi="Times New Roman"/>
                <w:color w:val="000000" w:themeColor="text1"/>
                <w:sz w:val="16"/>
                <w:szCs w:val="16"/>
              </w:rPr>
            </w:pPr>
          </w:p>
        </w:tc>
        <w:tc>
          <w:tcPr>
            <w:tcW w:w="991" w:type="dxa"/>
            <w:vAlign w:val="center"/>
          </w:tcPr>
          <w:p w14:paraId="6BECB32F" w14:textId="77777777" w:rsidR="008263EF" w:rsidRPr="00D93FE9" w:rsidRDefault="008263EF" w:rsidP="008263EF">
            <w:pPr>
              <w:jc w:val="center"/>
              <w:rPr>
                <w:rFonts w:ascii="Times New Roman" w:hAnsi="Times New Roman"/>
                <w:color w:val="000000" w:themeColor="text1"/>
                <w:sz w:val="16"/>
                <w:szCs w:val="16"/>
              </w:rPr>
            </w:pPr>
          </w:p>
        </w:tc>
        <w:tc>
          <w:tcPr>
            <w:tcW w:w="991" w:type="dxa"/>
            <w:vAlign w:val="center"/>
          </w:tcPr>
          <w:p w14:paraId="72A2FF04" w14:textId="77777777" w:rsidR="008263EF" w:rsidRPr="00D93FE9" w:rsidRDefault="008263EF" w:rsidP="008263EF">
            <w:pPr>
              <w:jc w:val="center"/>
              <w:rPr>
                <w:rFonts w:ascii="Times New Roman" w:hAnsi="Times New Roman"/>
                <w:color w:val="000000" w:themeColor="text1"/>
                <w:sz w:val="16"/>
                <w:szCs w:val="16"/>
              </w:rPr>
            </w:pPr>
          </w:p>
        </w:tc>
        <w:tc>
          <w:tcPr>
            <w:tcW w:w="991" w:type="dxa"/>
            <w:vAlign w:val="center"/>
          </w:tcPr>
          <w:p w14:paraId="721E40D9" w14:textId="3CBFB2D6" w:rsidR="008263EF" w:rsidRPr="00D93FE9" w:rsidRDefault="00C9260C" w:rsidP="008263EF">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0DAAC38A" w14:textId="213C9D14" w:rsidR="008263EF" w:rsidRPr="00D93FE9" w:rsidRDefault="00C9260C" w:rsidP="008263EF">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44" w:type="dxa"/>
            <w:vAlign w:val="center"/>
          </w:tcPr>
          <w:p w14:paraId="6B1C3E9A" w14:textId="0CDD5DEF" w:rsidR="008263EF" w:rsidRPr="00D93FE9" w:rsidRDefault="00C9260C" w:rsidP="008263EF">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851" w:type="dxa"/>
            <w:vAlign w:val="center"/>
          </w:tcPr>
          <w:p w14:paraId="359A8000" w14:textId="77777777" w:rsidR="008263EF" w:rsidRPr="00D93FE9" w:rsidRDefault="008263EF" w:rsidP="008263EF">
            <w:pPr>
              <w:jc w:val="center"/>
              <w:rPr>
                <w:rFonts w:ascii="Times New Roman" w:hAnsi="Times New Roman"/>
                <w:color w:val="000000" w:themeColor="text1"/>
                <w:sz w:val="16"/>
                <w:szCs w:val="16"/>
              </w:rPr>
            </w:pPr>
          </w:p>
        </w:tc>
        <w:tc>
          <w:tcPr>
            <w:tcW w:w="992" w:type="dxa"/>
            <w:vAlign w:val="center"/>
          </w:tcPr>
          <w:p w14:paraId="032D42C4" w14:textId="2D62B9DF" w:rsidR="008263EF" w:rsidRPr="00D93FE9" w:rsidRDefault="00C9260C" w:rsidP="008263EF">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7A67069B" w14:textId="3F815CEE" w:rsidR="008263EF" w:rsidRPr="00D93FE9" w:rsidRDefault="00C9260C" w:rsidP="008263EF">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r>
      <w:tr w:rsidR="00C9260C" w:rsidRPr="00D93FE9" w14:paraId="18F27E37" w14:textId="77777777" w:rsidTr="00DA5B98">
        <w:tc>
          <w:tcPr>
            <w:tcW w:w="900" w:type="dxa"/>
          </w:tcPr>
          <w:p w14:paraId="3CC859DA" w14:textId="2DC1AF58" w:rsidR="008263EF" w:rsidRPr="00D93FE9" w:rsidRDefault="008263EF" w:rsidP="008263EF">
            <w:pPr>
              <w:rPr>
                <w:rFonts w:ascii="Times New Roman" w:hAnsi="Times New Roman"/>
                <w:sz w:val="16"/>
                <w:szCs w:val="16"/>
                <w:lang w:eastAsia="ja-JP"/>
              </w:rPr>
            </w:pPr>
            <w:r w:rsidRPr="00D93FE9">
              <w:rPr>
                <w:rFonts w:ascii="Times New Roman" w:hAnsi="Times New Roman"/>
                <w:sz w:val="16"/>
                <w:szCs w:val="16"/>
                <w:lang w:eastAsia="ja-JP"/>
              </w:rPr>
              <w:lastRenderedPageBreak/>
              <w:t>10-29 (DCI 2_0)</w:t>
            </w:r>
          </w:p>
        </w:tc>
        <w:tc>
          <w:tcPr>
            <w:tcW w:w="991" w:type="dxa"/>
            <w:vAlign w:val="center"/>
          </w:tcPr>
          <w:p w14:paraId="6D2BE379" w14:textId="7E2266EB" w:rsidR="008263EF" w:rsidRPr="00D93FE9" w:rsidRDefault="00E06091" w:rsidP="008263EF">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47C28CA5" w14:textId="08D3334B" w:rsidR="008263EF" w:rsidRPr="00D93FE9" w:rsidRDefault="00E06091" w:rsidP="008263EF">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0D9A812B" w14:textId="296389B5" w:rsidR="008263EF" w:rsidRPr="00D93FE9" w:rsidRDefault="00E06091" w:rsidP="008263EF">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7B59FF52" w14:textId="6AA6A6D7" w:rsidR="008263EF" w:rsidRPr="00D93FE9" w:rsidRDefault="00E06091" w:rsidP="008263EF">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46A4EF8A" w14:textId="165B67E4" w:rsidR="008263EF" w:rsidRPr="00D93FE9" w:rsidRDefault="00E06091" w:rsidP="008263EF">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44" w:type="dxa"/>
            <w:vAlign w:val="center"/>
          </w:tcPr>
          <w:p w14:paraId="408659A0" w14:textId="4BAD4AE1" w:rsidR="008263EF" w:rsidRPr="00D93FE9" w:rsidRDefault="00E06091" w:rsidP="008263EF">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851" w:type="dxa"/>
            <w:vAlign w:val="center"/>
          </w:tcPr>
          <w:p w14:paraId="7D291674" w14:textId="1C30A8BE" w:rsidR="008263EF" w:rsidRPr="00D93FE9" w:rsidRDefault="00E06091" w:rsidP="008263EF">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2C4F5D59" w14:textId="521E644B" w:rsidR="008263EF" w:rsidRPr="00D93FE9" w:rsidRDefault="00E06091" w:rsidP="008263EF">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7BBCE6E3" w14:textId="72FA60D1" w:rsidR="008263EF" w:rsidRPr="00D93FE9" w:rsidRDefault="00E06091" w:rsidP="008263EF">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r>
      <w:tr w:rsidR="00DA5B98" w:rsidRPr="00D93FE9" w14:paraId="3EDE4818" w14:textId="77777777" w:rsidTr="00DA5B98">
        <w:tc>
          <w:tcPr>
            <w:tcW w:w="900" w:type="dxa"/>
          </w:tcPr>
          <w:p w14:paraId="578B20B5" w14:textId="49936D08" w:rsidR="00E06091" w:rsidRPr="00D93FE9" w:rsidRDefault="00E06091" w:rsidP="00E06091">
            <w:pPr>
              <w:rPr>
                <w:rFonts w:ascii="Times New Roman" w:hAnsi="Times New Roman"/>
                <w:sz w:val="16"/>
                <w:szCs w:val="16"/>
                <w:lang w:eastAsia="ja-JP"/>
              </w:rPr>
            </w:pPr>
            <w:r w:rsidRPr="00D93FE9">
              <w:rPr>
                <w:rFonts w:ascii="Times New Roman" w:hAnsi="Times New Roman"/>
                <w:sz w:val="16"/>
                <w:szCs w:val="16"/>
                <w:lang w:eastAsia="ja-JP"/>
              </w:rPr>
              <w:t>10-30 (DCI 2_0)</w:t>
            </w:r>
          </w:p>
        </w:tc>
        <w:tc>
          <w:tcPr>
            <w:tcW w:w="991" w:type="dxa"/>
            <w:vAlign w:val="center"/>
          </w:tcPr>
          <w:p w14:paraId="0F72B1DF" w14:textId="0321DFA6" w:rsidR="00E06091" w:rsidRPr="00D93FE9" w:rsidRDefault="00E06091" w:rsidP="00E0609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3E1E83FD" w14:textId="458D9A14" w:rsidR="00E06091" w:rsidRPr="00D93FE9" w:rsidRDefault="00E06091" w:rsidP="00E0609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33BA61CB" w14:textId="645CC2A3" w:rsidR="00E06091" w:rsidRPr="00D93FE9" w:rsidRDefault="00E06091" w:rsidP="00E0609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10467D45" w14:textId="55A3E219" w:rsidR="00E06091" w:rsidRPr="00D93FE9" w:rsidRDefault="00E06091" w:rsidP="00E0609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1" w:type="dxa"/>
            <w:vAlign w:val="center"/>
          </w:tcPr>
          <w:p w14:paraId="7B406F58" w14:textId="0B25AEBB" w:rsidR="00E06091" w:rsidRPr="00D93FE9" w:rsidRDefault="00E06091" w:rsidP="00E0609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44" w:type="dxa"/>
            <w:vAlign w:val="center"/>
          </w:tcPr>
          <w:p w14:paraId="71FC7468" w14:textId="3FACE0A6" w:rsidR="00E06091" w:rsidRPr="00D93FE9" w:rsidRDefault="00E06091" w:rsidP="00E0609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851" w:type="dxa"/>
            <w:vAlign w:val="center"/>
          </w:tcPr>
          <w:p w14:paraId="7D0ABA48" w14:textId="51848EDB" w:rsidR="00E06091" w:rsidRPr="00D93FE9" w:rsidRDefault="00E06091" w:rsidP="00E0609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1F9949C7" w14:textId="656938B4" w:rsidR="00E06091" w:rsidRPr="00D93FE9" w:rsidRDefault="00E06091" w:rsidP="00E0609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c>
          <w:tcPr>
            <w:tcW w:w="992" w:type="dxa"/>
            <w:vAlign w:val="center"/>
          </w:tcPr>
          <w:p w14:paraId="56B0273E" w14:textId="10B146BB" w:rsidR="00E06091" w:rsidRPr="00D93FE9" w:rsidRDefault="00E06091" w:rsidP="00E06091">
            <w:pPr>
              <w:jc w:val="center"/>
              <w:rPr>
                <w:rFonts w:ascii="Times New Roman" w:hAnsi="Times New Roman"/>
                <w:color w:val="000000" w:themeColor="text1"/>
                <w:sz w:val="16"/>
                <w:szCs w:val="16"/>
              </w:rPr>
            </w:pPr>
            <w:r w:rsidRPr="00D93FE9">
              <w:rPr>
                <w:rFonts w:ascii="Times New Roman" w:hAnsi="Times New Roman"/>
                <w:color w:val="000000" w:themeColor="text1"/>
                <w:sz w:val="16"/>
                <w:szCs w:val="16"/>
              </w:rPr>
              <w:t>X</w:t>
            </w:r>
          </w:p>
        </w:tc>
      </w:tr>
    </w:tbl>
    <w:p w14:paraId="585EADAE" w14:textId="77777777" w:rsidR="000C0962" w:rsidRDefault="000C0962" w:rsidP="000C0962">
      <w:pPr>
        <w:rPr>
          <w:color w:val="FF0000"/>
        </w:rPr>
      </w:pPr>
    </w:p>
    <w:p w14:paraId="58A1463D" w14:textId="7216B2B2" w:rsidR="005C541B" w:rsidRPr="00D71AC2" w:rsidRDefault="005C541B" w:rsidP="005C541B">
      <w:pPr>
        <w:pStyle w:val="Caption"/>
        <w:rPr>
          <w:color w:val="FF0000"/>
        </w:rPr>
      </w:pPr>
      <w:r>
        <w:t xml:space="preserve">Proposal </w:t>
      </w:r>
      <w:r>
        <w:fldChar w:fldCharType="begin"/>
      </w:r>
      <w:r>
        <w:instrText xml:space="preserve"> SEQ Proposal \* ARABIC </w:instrText>
      </w:r>
      <w:r>
        <w:fldChar w:fldCharType="separate"/>
      </w:r>
      <w:r w:rsidR="00891225">
        <w:rPr>
          <w:noProof/>
        </w:rPr>
        <w:t>2</w:t>
      </w:r>
      <w:r>
        <w:fldChar w:fldCharType="end"/>
      </w:r>
      <w:r>
        <w:t xml:space="preserve">: Adopt the proposed basic feature groups in </w:t>
      </w:r>
      <w:r>
        <w:fldChar w:fldCharType="begin"/>
      </w:r>
      <w:r>
        <w:instrText xml:space="preserve"> REF _Ref40513148 \h </w:instrText>
      </w:r>
      <w:r>
        <w:fldChar w:fldCharType="separate"/>
      </w:r>
      <w:r w:rsidR="001B1F25">
        <w:t xml:space="preserve">Table </w:t>
      </w:r>
      <w:r w:rsidR="001B1F25">
        <w:rPr>
          <w:noProof/>
        </w:rPr>
        <w:t>1</w:t>
      </w:r>
      <w:r>
        <w:fldChar w:fldCharType="end"/>
      </w:r>
      <w:r>
        <w:t xml:space="preserve"> for NR-U deployment scenarios. </w:t>
      </w:r>
    </w:p>
    <w:p w14:paraId="02C2D40E" w14:textId="67555188" w:rsidR="000C0962" w:rsidRDefault="00D23438" w:rsidP="007C4146">
      <w:pPr>
        <w:pStyle w:val="Heading2"/>
      </w:pPr>
      <w:r>
        <w:t>Views on specific feature groups</w:t>
      </w:r>
    </w:p>
    <w:p w14:paraId="62362FAC" w14:textId="08086B70" w:rsidR="00ED1737" w:rsidRDefault="00ED1737" w:rsidP="001C556B">
      <w:pPr>
        <w:ind w:firstLine="284"/>
      </w:pPr>
      <w:r>
        <w:t xml:space="preserve">For FG10-1a, since Type 2C is one of its components, </w:t>
      </w:r>
      <w:r w:rsidR="00ED00FD">
        <w:t xml:space="preserve">CP extension should be, too. </w:t>
      </w:r>
    </w:p>
    <w:p w14:paraId="30C36C4F" w14:textId="2EF4ADFF" w:rsidR="00ED00FD" w:rsidRPr="00ED1737" w:rsidRDefault="00ED00FD" w:rsidP="00ED00FD">
      <w:pPr>
        <w:pStyle w:val="Caption"/>
      </w:pPr>
      <w:r>
        <w:t xml:space="preserve">Proposal </w:t>
      </w:r>
      <w:r>
        <w:fldChar w:fldCharType="begin"/>
      </w:r>
      <w:r>
        <w:instrText xml:space="preserve"> SEQ Proposal \* ARABIC </w:instrText>
      </w:r>
      <w:r>
        <w:fldChar w:fldCharType="separate"/>
      </w:r>
      <w:r w:rsidR="00891225">
        <w:rPr>
          <w:noProof/>
        </w:rPr>
        <w:t>3</w:t>
      </w:r>
      <w:r>
        <w:fldChar w:fldCharType="end"/>
      </w:r>
      <w:r>
        <w:t xml:space="preserve">: </w:t>
      </w:r>
      <w:r w:rsidRPr="00ED00FD">
        <w:t>In FG10-1a, add “FFS: CP extension up to 1 symbol for PUSCH/PUCCH transmission” as one of its components.</w:t>
      </w:r>
    </w:p>
    <w:p w14:paraId="5A0DBB67" w14:textId="77777777" w:rsidR="00ED1737" w:rsidRDefault="00ED1737" w:rsidP="001C556B">
      <w:pPr>
        <w:ind w:firstLine="284"/>
        <w:rPr>
          <w:lang w:val="en-GB"/>
        </w:rPr>
      </w:pPr>
      <w:r>
        <w:rPr>
          <w:lang w:val="en-GB"/>
        </w:rPr>
        <w:t xml:space="preserve">For downlink features, there is no need to distinguish FBE from LBE. Hence, </w:t>
      </w:r>
      <w:r w:rsidR="005C541B">
        <w:rPr>
          <w:lang w:val="en-GB"/>
        </w:rPr>
        <w:t>FGs 10-2a and 10-2d are not necessary.</w:t>
      </w:r>
    </w:p>
    <w:p w14:paraId="40D10F81" w14:textId="170B89C0" w:rsidR="00B87C7E" w:rsidRPr="001B1F25" w:rsidRDefault="00ED1737" w:rsidP="00ED1737">
      <w:pPr>
        <w:pStyle w:val="Caption"/>
      </w:pPr>
      <w:r>
        <w:t xml:space="preserve">Proposal </w:t>
      </w:r>
      <w:r>
        <w:fldChar w:fldCharType="begin"/>
      </w:r>
      <w:r>
        <w:instrText xml:space="preserve"> SEQ Proposal \* ARABIC </w:instrText>
      </w:r>
      <w:r>
        <w:fldChar w:fldCharType="separate"/>
      </w:r>
      <w:r w:rsidR="00891225">
        <w:rPr>
          <w:noProof/>
        </w:rPr>
        <w:t>4</w:t>
      </w:r>
      <w:r>
        <w:fldChar w:fldCharType="end"/>
      </w:r>
      <w:r>
        <w:t xml:space="preserve">: Remove FG10-2a and FG10-2d. </w:t>
      </w:r>
    </w:p>
    <w:p w14:paraId="2BEE35A8" w14:textId="77777777" w:rsidR="005468EC" w:rsidRDefault="005468EC" w:rsidP="001C556B">
      <w:pPr>
        <w:ind w:firstLine="284"/>
      </w:pPr>
      <w:r w:rsidRPr="00B20B4D">
        <w:t>For FG10-9, we suggest to change from “Search space set group switching with explicit DCI 2_0 bit field trigger or with implicit PDCCH decoding with DCI 2_0 monitoring” to “Search space set group switching without DCI 2_0 monitoring.”</w:t>
      </w:r>
    </w:p>
    <w:p w14:paraId="6B19A411" w14:textId="58247438" w:rsidR="008F206F" w:rsidRPr="00B20B4D" w:rsidRDefault="008F206F" w:rsidP="008F206F">
      <w:pPr>
        <w:pStyle w:val="Caption"/>
      </w:pPr>
      <w:r>
        <w:t xml:space="preserve">Proposal </w:t>
      </w:r>
      <w:r>
        <w:fldChar w:fldCharType="begin"/>
      </w:r>
      <w:r>
        <w:instrText xml:space="preserve"> SEQ Proposal \* ARABIC </w:instrText>
      </w:r>
      <w:r>
        <w:fldChar w:fldCharType="separate"/>
      </w:r>
      <w:r w:rsidR="00891225">
        <w:rPr>
          <w:noProof/>
        </w:rPr>
        <w:t>5</w:t>
      </w:r>
      <w:r>
        <w:fldChar w:fldCharType="end"/>
      </w:r>
      <w:r>
        <w:t>: F</w:t>
      </w:r>
      <w:r w:rsidR="00891225">
        <w:t>or FG10-</w:t>
      </w:r>
      <w:r>
        <w:t xml:space="preserve">9, </w:t>
      </w:r>
      <w:r w:rsidRPr="00B20B4D">
        <w:t>change from “Search space set group switching with explicit DCI 2_0 bit field trigger or with implicit PDCCH decoding with DCI 2_0 monitoring” to “Search space set group switching without DCI 2_0 monitoring.”</w:t>
      </w:r>
    </w:p>
    <w:p w14:paraId="07D77A76" w14:textId="0AFB6C33" w:rsidR="00072B64" w:rsidRDefault="0017480C" w:rsidP="001C556B">
      <w:pPr>
        <w:ind w:firstLine="284"/>
      </w:pPr>
      <w:r w:rsidRPr="00B20B4D">
        <w:t>For FG10-10, remove “</w:t>
      </w:r>
      <w:r w:rsidRPr="00B20B4D">
        <w:rPr>
          <w:i/>
        </w:rPr>
        <w:t>This FG may be a part of basic operation for a particular scenario</w:t>
      </w:r>
      <w:r w:rsidRPr="00B20B4D">
        <w:t>” from the column of “Mandatory/Optional.” According to RAN2’s agreements, FG10-10 should be optional</w:t>
      </w:r>
      <w:r w:rsidRPr="00B20B4D">
        <w:t>.</w:t>
      </w:r>
    </w:p>
    <w:p w14:paraId="26889F1F" w14:textId="0DF20226" w:rsidR="00891225" w:rsidRDefault="00972076" w:rsidP="001C556B">
      <w:pPr>
        <w:pStyle w:val="Caption"/>
      </w:pPr>
      <w:r>
        <w:t xml:space="preserve">Proposal </w:t>
      </w:r>
      <w:r>
        <w:fldChar w:fldCharType="begin"/>
      </w:r>
      <w:r>
        <w:instrText xml:space="preserve"> SEQ Proposal \* ARABIC </w:instrText>
      </w:r>
      <w:r>
        <w:fldChar w:fldCharType="separate"/>
      </w:r>
      <w:r w:rsidR="00891225">
        <w:rPr>
          <w:noProof/>
        </w:rPr>
        <w:t>6</w:t>
      </w:r>
      <w:r>
        <w:fldChar w:fldCharType="end"/>
      </w:r>
      <w:r>
        <w:t xml:space="preserve">: </w:t>
      </w:r>
      <w:r w:rsidRPr="00B20B4D">
        <w:t>For FG10-10, remove “</w:t>
      </w:r>
      <w:r w:rsidRPr="00B20B4D">
        <w:rPr>
          <w:i/>
        </w:rPr>
        <w:t>This FG may be a part of basic operation for a particular scenario</w:t>
      </w:r>
      <w:r w:rsidRPr="00B20B4D">
        <w:t>” from the column of “</w:t>
      </w:r>
      <w:bookmarkStart w:id="2" w:name="_GoBack"/>
      <w:bookmarkEnd w:id="2"/>
      <w:r w:rsidRPr="00B20B4D">
        <w:t>Mandatory/Optional.”</w:t>
      </w:r>
    </w:p>
    <w:p w14:paraId="523B4A90" w14:textId="5F712102" w:rsidR="00891225" w:rsidRPr="00891225" w:rsidRDefault="00891225" w:rsidP="001C556B">
      <w:pPr>
        <w:ind w:firstLine="284"/>
        <w:rPr>
          <w:rFonts w:eastAsia="Malgun Gothic"/>
          <w:lang w:eastAsia="ko-KR"/>
        </w:rPr>
      </w:pPr>
      <w:r>
        <w:rPr>
          <w:rFonts w:eastAsia="Malgun Gothic"/>
          <w:lang w:eastAsia="ko-KR"/>
        </w:rPr>
        <w:t>For FG10-19a, w</w:t>
      </w:r>
      <w:r w:rsidRPr="00891225">
        <w:rPr>
          <w:rFonts w:eastAsia="Malgun Gothic"/>
          <w:lang w:eastAsia="ko-KR"/>
        </w:rPr>
        <w:t>e think this is important to reduce UE complexity for wideband operation and should be kept as a FG.</w:t>
      </w:r>
      <w:r>
        <w:rPr>
          <w:rFonts w:eastAsia="Malgun Gothic"/>
          <w:lang w:eastAsia="ko-KR"/>
        </w:rPr>
        <w:t xml:space="preserve"> </w:t>
      </w:r>
      <w:r w:rsidRPr="00891225">
        <w:rPr>
          <w:rFonts w:eastAsia="Malgun Gothic"/>
          <w:lang w:eastAsia="ko-KR"/>
        </w:rPr>
        <w:t>When the serving gNB can transmit DL transmissions on a subset of RB sets in a wideband BWP even when it does not pass all RB sets in a BWP, it means some of the RB sets may be occupied by other no</w:t>
      </w:r>
      <w:r>
        <w:rPr>
          <w:rFonts w:eastAsia="Malgun Gothic"/>
          <w:lang w:eastAsia="ko-KR"/>
        </w:rPr>
        <w:t xml:space="preserve">n-serving gNB/eNB/Wifi devices. </w:t>
      </w:r>
      <w:r w:rsidRPr="00891225">
        <w:rPr>
          <w:rFonts w:eastAsia="Malgun Gothic"/>
          <w:lang w:eastAsia="ko-KR"/>
        </w:rPr>
        <w:t xml:space="preserve">If the interference on these unavailable RB sets is very strong (say it is caused by a nearby Wifi device), it is very difficult for UE to set a proper AGC gain. If UE does not indicate this capability, it means it does not have to worry some of the RB sets in its active DL BWP are occupied by devices other than its serving cell. Note: in our understanding, this FG actually regulates gNB so that gNB has to pass LBT in all RB sets of a DL BWP in order to transmit to UEs that do not support this capability.  </w:t>
      </w:r>
    </w:p>
    <w:p w14:paraId="7EEFB0D2" w14:textId="0C1C79A7" w:rsidR="00891225" w:rsidRPr="00F32DAD" w:rsidRDefault="00891225" w:rsidP="00891225">
      <w:pPr>
        <w:rPr>
          <w:rFonts w:eastAsia="Malgun Gothic"/>
          <w:lang w:eastAsia="ko-KR"/>
        </w:rPr>
      </w:pPr>
      <w:r w:rsidRPr="00F32DAD">
        <w:rPr>
          <w:rFonts w:eastAsia="Malgun Gothic"/>
          <w:u w:val="single"/>
          <w:lang w:eastAsia="ko-KR"/>
        </w:rPr>
        <w:t xml:space="preserve">Suggested modification to </w:t>
      </w:r>
      <w:r w:rsidRPr="00F32DAD">
        <w:rPr>
          <w:rFonts w:eastAsia="Malgun Gothic"/>
          <w:u w:val="single"/>
          <w:lang w:eastAsia="ko-KR"/>
        </w:rPr>
        <w:t>FG</w:t>
      </w:r>
      <w:r w:rsidRPr="00F32DAD">
        <w:rPr>
          <w:rFonts w:eastAsia="Malgun Gothic"/>
          <w:u w:val="single"/>
          <w:lang w:eastAsia="ko-KR"/>
        </w:rPr>
        <w:t>10-19a</w:t>
      </w:r>
      <w:r w:rsidRPr="00F32DAD">
        <w:rPr>
          <w:rFonts w:eastAsia="Malgun Gothic"/>
          <w:lang w:eastAsia="ko-KR"/>
        </w:rPr>
        <w:t xml:space="preserve">: </w:t>
      </w:r>
    </w:p>
    <w:p w14:paraId="33466927" w14:textId="60560B95" w:rsidR="00891225" w:rsidRPr="00891225" w:rsidRDefault="00891225" w:rsidP="00891225">
      <w:pPr>
        <w:pStyle w:val="ListParagraph"/>
        <w:numPr>
          <w:ilvl w:val="0"/>
          <w:numId w:val="27"/>
        </w:numPr>
        <w:ind w:firstLineChars="0"/>
        <w:rPr>
          <w:rFonts w:eastAsia="Malgun Gothic"/>
          <w:sz w:val="20"/>
          <w:szCs w:val="20"/>
          <w:lang w:eastAsia="ko-KR"/>
        </w:rPr>
      </w:pPr>
      <w:r w:rsidRPr="00891225">
        <w:rPr>
          <w:rFonts w:eastAsia="Malgun Gothic"/>
          <w:b/>
          <w:sz w:val="20"/>
          <w:szCs w:val="20"/>
          <w:lang w:eastAsia="ko-KR"/>
        </w:rPr>
        <w:t xml:space="preserve">Component: </w:t>
      </w:r>
      <w:r w:rsidRPr="00891225">
        <w:rPr>
          <w:rFonts w:eastAsia="Malgun Gothic"/>
          <w:sz w:val="20"/>
          <w:szCs w:val="20"/>
          <w:lang w:eastAsia="ko-KR"/>
        </w:rPr>
        <w:t xml:space="preserve">Change </w:t>
      </w:r>
      <w:r>
        <w:rPr>
          <w:rFonts w:eastAsia="Malgun Gothic"/>
          <w:sz w:val="20"/>
          <w:szCs w:val="20"/>
          <w:lang w:eastAsia="ko-KR"/>
        </w:rPr>
        <w:t>from “</w:t>
      </w:r>
      <w:r w:rsidRPr="00891225">
        <w:rPr>
          <w:rFonts w:eastAsia="Malgun Gothic"/>
          <w:sz w:val="20"/>
          <w:szCs w:val="20"/>
          <w:lang w:eastAsia="ko-KR"/>
        </w:rPr>
        <w:t>[When DL BWP has multiple RB sets, support using the available RB set bitmap in DCI 2_0 to validate the periodic CSI-RS transmission if the CSI-RS is over multiple RB-sets]</w:t>
      </w:r>
      <w:r>
        <w:rPr>
          <w:rFonts w:eastAsia="Malgun Gothic"/>
          <w:sz w:val="20"/>
          <w:szCs w:val="20"/>
          <w:lang w:eastAsia="ko-KR"/>
        </w:rPr>
        <w:t xml:space="preserve">” </w:t>
      </w:r>
      <w:r w:rsidRPr="00891225">
        <w:rPr>
          <w:rFonts w:eastAsia="Malgun Gothic"/>
          <w:sz w:val="20"/>
          <w:szCs w:val="20"/>
          <w:lang w:eastAsia="ko-KR"/>
        </w:rPr>
        <w:t>to</w:t>
      </w:r>
      <w:r w:rsidRPr="00891225">
        <w:rPr>
          <w:rFonts w:eastAsia="Malgun Gothic"/>
          <w:b/>
          <w:sz w:val="20"/>
          <w:szCs w:val="20"/>
          <w:lang w:eastAsia="ko-KR"/>
        </w:rPr>
        <w:t xml:space="preserve"> “</w:t>
      </w:r>
      <w:r w:rsidRPr="00891225">
        <w:rPr>
          <w:rFonts w:eastAsia="Malgun Gothic"/>
          <w:sz w:val="20"/>
          <w:szCs w:val="20"/>
          <w:lang w:eastAsia="ko-KR"/>
        </w:rPr>
        <w:t xml:space="preserve">When DL carrier/BWP has multiple RB sets, support the reception of a DL signal/channel even when gNB may have failed LBT in RB sets that the DL signal/channel does not occupy.” </w:t>
      </w:r>
    </w:p>
    <w:p w14:paraId="23C70462" w14:textId="2F3CC3AD" w:rsidR="00891225" w:rsidRPr="00891225" w:rsidRDefault="00891225" w:rsidP="00891225">
      <w:pPr>
        <w:pStyle w:val="ListParagraph"/>
        <w:numPr>
          <w:ilvl w:val="0"/>
          <w:numId w:val="27"/>
        </w:numPr>
        <w:ind w:firstLineChars="0"/>
        <w:rPr>
          <w:rFonts w:eastAsia="Malgun Gothic"/>
          <w:sz w:val="20"/>
          <w:szCs w:val="20"/>
          <w:lang w:eastAsia="ko-KR"/>
        </w:rPr>
      </w:pPr>
      <w:r w:rsidRPr="00891225">
        <w:rPr>
          <w:rFonts w:eastAsia="Malgun Gothic"/>
          <w:b/>
          <w:sz w:val="20"/>
          <w:szCs w:val="20"/>
          <w:lang w:eastAsia="ko-KR"/>
        </w:rPr>
        <w:t>Note:</w:t>
      </w:r>
      <w:r w:rsidRPr="00891225">
        <w:rPr>
          <w:rFonts w:eastAsia="Malgun Gothic"/>
          <w:sz w:val="20"/>
          <w:szCs w:val="20"/>
          <w:lang w:eastAsia="ko-KR"/>
        </w:rPr>
        <w:t xml:space="preserve"> If UE does not indicate this capability, UE will be </w:t>
      </w:r>
      <w:r w:rsidRPr="00891225">
        <w:rPr>
          <w:rFonts w:eastAsia="Malgun Gothic"/>
          <w:sz w:val="20"/>
          <w:szCs w:val="20"/>
          <w:u w:val="single"/>
          <w:lang w:eastAsia="ko-KR"/>
        </w:rPr>
        <w:t>configured</w:t>
      </w:r>
      <w:r w:rsidRPr="00891225">
        <w:rPr>
          <w:rFonts w:eastAsia="Malgun Gothic"/>
          <w:sz w:val="20"/>
          <w:szCs w:val="20"/>
          <w:lang w:eastAsia="ko-KR"/>
        </w:rPr>
        <w:t xml:space="preserve"> with </w:t>
      </w:r>
      <w:r w:rsidRPr="00891225">
        <w:rPr>
          <w:rFonts w:eastAsia="Malgun Gothic"/>
          <w:sz w:val="20"/>
          <w:szCs w:val="20"/>
          <w:u w:val="single"/>
          <w:lang w:eastAsia="ko-KR"/>
        </w:rPr>
        <w:t>zero</w:t>
      </w:r>
      <w:r w:rsidRPr="00891225">
        <w:rPr>
          <w:rFonts w:eastAsia="Malgun Gothic"/>
          <w:sz w:val="20"/>
          <w:szCs w:val="20"/>
          <w:lang w:eastAsia="ko-KR"/>
        </w:rPr>
        <w:t xml:space="preserve"> intra-cell guard-band. Furthermore, UE will assume all RB sets in a DL BWP are all transmitted or none of them are transmitted.</w:t>
      </w:r>
    </w:p>
    <w:p w14:paraId="624D3643" w14:textId="39C3346C" w:rsidR="00891225" w:rsidRDefault="00891225" w:rsidP="00891225">
      <w:pPr>
        <w:pStyle w:val="Caption"/>
        <w:rPr>
          <w:rFonts w:eastAsia="Malgun Gothic"/>
          <w:lang w:eastAsia="ko-KR"/>
        </w:rPr>
      </w:pPr>
      <w:r>
        <w:t xml:space="preserve">Proposal </w:t>
      </w:r>
      <w:r>
        <w:fldChar w:fldCharType="begin"/>
      </w:r>
      <w:r>
        <w:instrText xml:space="preserve"> SEQ Proposal \* ARABIC </w:instrText>
      </w:r>
      <w:r>
        <w:fldChar w:fldCharType="separate"/>
      </w:r>
      <w:r>
        <w:rPr>
          <w:noProof/>
        </w:rPr>
        <w:t>7</w:t>
      </w:r>
      <w:r>
        <w:fldChar w:fldCharType="end"/>
      </w:r>
      <w:r>
        <w:t>: For FG10-19a, change the column of component from “</w:t>
      </w:r>
      <w:r w:rsidRPr="00891225">
        <w:t>[When DL BWP has multiple RB sets, support using the available RB set bitmap in DCI 2_0 to validate the periodic CSI-RS transmission if the CSI-RS is over multiple RB-sets]</w:t>
      </w:r>
      <w:r>
        <w:t xml:space="preserve">” </w:t>
      </w:r>
      <w:r w:rsidRPr="00891225">
        <w:rPr>
          <w:rFonts w:eastAsia="Malgun Gothic"/>
          <w:lang w:eastAsia="ko-KR"/>
        </w:rPr>
        <w:t>to “When DL carrier/BWP has multiple RB sets, support the reception of a DL signal/channel even when gNB may have failed LBT in RB sets that the DL signal/channel does not occupy.”</w:t>
      </w:r>
    </w:p>
    <w:p w14:paraId="10BEF552" w14:textId="46EE0176" w:rsidR="00891225" w:rsidRPr="00891225" w:rsidRDefault="00891225" w:rsidP="00891225">
      <w:pPr>
        <w:pStyle w:val="Caption"/>
      </w:pPr>
      <w:r w:rsidRPr="00891225">
        <w:t xml:space="preserve">Proposal </w:t>
      </w:r>
      <w:r w:rsidRPr="00891225">
        <w:fldChar w:fldCharType="begin"/>
      </w:r>
      <w:r w:rsidRPr="00891225">
        <w:instrText xml:space="preserve"> SEQ Proposal \* ARABIC </w:instrText>
      </w:r>
      <w:r w:rsidRPr="00891225">
        <w:fldChar w:fldCharType="separate"/>
      </w:r>
      <w:r>
        <w:rPr>
          <w:noProof/>
        </w:rPr>
        <w:t>8</w:t>
      </w:r>
      <w:r w:rsidRPr="00891225">
        <w:fldChar w:fldCharType="end"/>
      </w:r>
      <w:r w:rsidRPr="00891225">
        <w:t>: For FG10-19a, add the following to the column of Note:</w:t>
      </w:r>
    </w:p>
    <w:p w14:paraId="27035C05" w14:textId="4321C5B9" w:rsidR="00891225" w:rsidRDefault="00891225" w:rsidP="00891225">
      <w:pPr>
        <w:pStyle w:val="ListParagraph"/>
        <w:numPr>
          <w:ilvl w:val="0"/>
          <w:numId w:val="28"/>
        </w:numPr>
        <w:ind w:firstLineChars="0"/>
        <w:rPr>
          <w:b/>
          <w:sz w:val="20"/>
          <w:szCs w:val="20"/>
          <w:lang w:eastAsia="ko-KR"/>
        </w:rPr>
      </w:pPr>
      <w:r w:rsidRPr="00891225">
        <w:rPr>
          <w:b/>
          <w:sz w:val="20"/>
          <w:szCs w:val="20"/>
          <w:lang w:eastAsia="ko-KR"/>
        </w:rPr>
        <w:t>If UE does not indicate this capability, UE will be configured with zero intra-cell guard-band. Furthermore, UE will assume all RB sets in a DL BWP are all transmitted or none of them are transmitted.</w:t>
      </w:r>
    </w:p>
    <w:p w14:paraId="6DDA5513" w14:textId="528EEC56" w:rsidR="00891225" w:rsidRPr="00891225" w:rsidRDefault="00891225" w:rsidP="00891225">
      <w:pPr>
        <w:pStyle w:val="Caption"/>
        <w:rPr>
          <w:lang w:eastAsia="ko-KR"/>
        </w:rPr>
      </w:pPr>
      <w:r>
        <w:t xml:space="preserve">Proposal </w:t>
      </w:r>
      <w:r>
        <w:fldChar w:fldCharType="begin"/>
      </w:r>
      <w:r>
        <w:instrText xml:space="preserve"> SEQ Proposal \* ARABIC </w:instrText>
      </w:r>
      <w:r>
        <w:fldChar w:fldCharType="separate"/>
      </w:r>
      <w:r>
        <w:rPr>
          <w:noProof/>
        </w:rPr>
        <w:t>9</w:t>
      </w:r>
      <w:r>
        <w:fldChar w:fldCharType="end"/>
      </w:r>
      <w:r>
        <w:t>: Support FG10-19a.</w:t>
      </w:r>
    </w:p>
    <w:p w14:paraId="0CAFEE56" w14:textId="77777777" w:rsidR="0030133D" w:rsidRPr="00B20B4D" w:rsidRDefault="0030133D" w:rsidP="001C556B">
      <w:pPr>
        <w:pStyle w:val="ListParagraph"/>
        <w:spacing w:afterLines="50" w:after="120"/>
        <w:ind w:firstLineChars="0" w:firstLine="284"/>
        <w:jc w:val="both"/>
        <w:rPr>
          <w:sz w:val="20"/>
          <w:szCs w:val="20"/>
        </w:rPr>
      </w:pPr>
      <w:r w:rsidRPr="00B20B4D">
        <w:rPr>
          <w:sz w:val="20"/>
          <w:szCs w:val="20"/>
        </w:rPr>
        <w:lastRenderedPageBreak/>
        <w:t xml:space="preserve">For 10-20, the number of PDCCH search space sets/CORESETs/candidates that UE can monitor is highly related to UE’s complexity. The more cost a UE is willing to pay, the more candidates/search spaces sets/CORESETs the UE is able to process. Therefore, 10-20 should not be just a “whether or not” indication. Instead, it should be a “how many” indication. </w:t>
      </w:r>
    </w:p>
    <w:p w14:paraId="405C0788" w14:textId="2E54440C" w:rsidR="007029B9" w:rsidRPr="00B20B4D" w:rsidRDefault="007029B9" w:rsidP="007029B9">
      <w:pPr>
        <w:pStyle w:val="Caption"/>
        <w:rPr>
          <w:rFonts w:eastAsia="MS Mincho"/>
        </w:rPr>
      </w:pPr>
      <w:r>
        <w:t xml:space="preserve">Proposal </w:t>
      </w:r>
      <w:r>
        <w:fldChar w:fldCharType="begin"/>
      </w:r>
      <w:r>
        <w:instrText xml:space="preserve"> SEQ Proposal \* ARABIC </w:instrText>
      </w:r>
      <w:r>
        <w:fldChar w:fldCharType="separate"/>
      </w:r>
      <w:r w:rsidR="00891225">
        <w:rPr>
          <w:noProof/>
        </w:rPr>
        <w:t>10</w:t>
      </w:r>
      <w:r>
        <w:fldChar w:fldCharType="end"/>
      </w:r>
      <w:r>
        <w:t xml:space="preserve">: </w:t>
      </w:r>
      <w:r w:rsidRPr="00B20B4D">
        <w:t xml:space="preserve">For </w:t>
      </w:r>
      <w:r>
        <w:t>FG</w:t>
      </w:r>
      <w:r w:rsidRPr="00B20B4D">
        <w:t xml:space="preserve">10-20, </w:t>
      </w:r>
      <w:r w:rsidRPr="00B20B4D">
        <w:rPr>
          <w:rFonts w:eastAsia="MS Mincho"/>
        </w:rPr>
        <w:t xml:space="preserve">change the component to “Maximum number of frequency domain locations for a search space set configuration with </w:t>
      </w:r>
      <w:r w:rsidRPr="00B20B4D">
        <w:rPr>
          <w:rFonts w:eastAsia="MS Mincho"/>
          <w:i/>
        </w:rPr>
        <w:t>freqMonitorLocations-r16</w:t>
      </w:r>
      <w:r w:rsidRPr="00B20B4D">
        <w:rPr>
          <w:rFonts w:eastAsia="MS Mincho"/>
        </w:rPr>
        <w:t>”</w:t>
      </w:r>
    </w:p>
    <w:p w14:paraId="26EC0A43" w14:textId="2D96B4BE" w:rsidR="00923F7D" w:rsidRDefault="00923F7D" w:rsidP="001C556B">
      <w:pPr>
        <w:spacing w:afterLines="50" w:after="120"/>
        <w:ind w:firstLine="284"/>
        <w:jc w:val="both"/>
        <w:rPr>
          <w:rFonts w:eastAsia="MS Mincho"/>
        </w:rPr>
      </w:pPr>
      <w:r w:rsidRPr="005266D8">
        <w:rPr>
          <w:rFonts w:eastAsia="MS Mincho"/>
        </w:rPr>
        <w:t>With the introduction of discovery burst transmission windows, the number of SSB positions that UE has to monitor for measurements and PBCH reading is increased dramatically especially for small Q values.</w:t>
      </w:r>
      <w:r>
        <w:rPr>
          <w:rFonts w:eastAsia="MS Mincho"/>
        </w:rPr>
        <w:t xml:space="preserve"> In addition, PCI collision is no new issue in NR-U. LTE-LAA has the same issue. However, it is resolved by eNB without mandating UE to read and report CGI</w:t>
      </w:r>
      <w:r w:rsidR="00CC1A49">
        <w:rPr>
          <w:rFonts w:eastAsia="MS Mincho"/>
        </w:rPr>
        <w:t xml:space="preserve">. Hence, we think the CGI reading of an unlicensed cell for ANR functionality should be an optional feature. </w:t>
      </w:r>
    </w:p>
    <w:p w14:paraId="57BB5D46" w14:textId="61439709" w:rsidR="00CC1A49" w:rsidRPr="00D95E02" w:rsidRDefault="00D95E02" w:rsidP="00D95E02">
      <w:pPr>
        <w:pStyle w:val="Caption"/>
      </w:pPr>
      <w:r>
        <w:t xml:space="preserve">Proposal </w:t>
      </w:r>
      <w:r>
        <w:fldChar w:fldCharType="begin"/>
      </w:r>
      <w:r>
        <w:instrText xml:space="preserve"> SEQ Proposal \* ARABIC </w:instrText>
      </w:r>
      <w:r>
        <w:fldChar w:fldCharType="separate"/>
      </w:r>
      <w:r w:rsidR="00891225">
        <w:rPr>
          <w:noProof/>
        </w:rPr>
        <w:t>11</w:t>
      </w:r>
      <w:r>
        <w:fldChar w:fldCharType="end"/>
      </w:r>
      <w:r>
        <w:t xml:space="preserve">: CGI reading of an unlicensed cell for ANR functionality should be UE capability regardless whether its SSB is on or off sync rater. </w:t>
      </w:r>
    </w:p>
    <w:p w14:paraId="5C3B3D41" w14:textId="171744FC" w:rsidR="00CC1A49" w:rsidRDefault="00923F7D" w:rsidP="00923F7D">
      <w:pPr>
        <w:pStyle w:val="Caption"/>
      </w:pPr>
      <w:r>
        <w:t xml:space="preserve">Proposal </w:t>
      </w:r>
      <w:r>
        <w:fldChar w:fldCharType="begin"/>
      </w:r>
      <w:r>
        <w:instrText xml:space="preserve"> SEQ Proposal \* ARABIC </w:instrText>
      </w:r>
      <w:r>
        <w:fldChar w:fldCharType="separate"/>
      </w:r>
      <w:r w:rsidR="00891225">
        <w:rPr>
          <w:noProof/>
        </w:rPr>
        <w:t>12</w:t>
      </w:r>
      <w:r>
        <w:fldChar w:fldCharType="end"/>
      </w:r>
      <w:r>
        <w:t xml:space="preserve">: </w:t>
      </w:r>
      <w:r w:rsidR="00CC1A49">
        <w:t>For FG10-23, change FG name from “</w:t>
      </w:r>
      <w:r w:rsidR="00CC1A49" w:rsidRPr="001F14EF">
        <w:t xml:space="preserve">CGI reading on unlicensed cell </w:t>
      </w:r>
      <w:r w:rsidR="00CC1A49" w:rsidRPr="008A07AC">
        <w:rPr>
          <w:highlight w:val="yellow"/>
        </w:rPr>
        <w:t>[based on off-sync raster SSB]</w:t>
      </w:r>
      <w:r w:rsidR="00CC1A49" w:rsidRPr="001F14EF">
        <w:t xml:space="preserve"> for ANR functionality</w:t>
      </w:r>
      <w:r w:rsidR="00CC1A49">
        <w:t>” to “</w:t>
      </w:r>
      <w:r w:rsidR="00CC1A49" w:rsidRPr="001F14EF">
        <w:t>CGI reading on unlicensed cell for ANR functionality</w:t>
      </w:r>
      <w:r w:rsidR="00CC1A49">
        <w:t xml:space="preserve">”. </w:t>
      </w:r>
      <w:bookmarkEnd w:id="0"/>
    </w:p>
    <w:sectPr w:rsidR="00CC1A49"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C7D87" w14:textId="77777777" w:rsidR="004B616F" w:rsidRDefault="004B616F">
      <w:r>
        <w:separator/>
      </w:r>
    </w:p>
  </w:endnote>
  <w:endnote w:type="continuationSeparator" w:id="0">
    <w:p w14:paraId="025BFC04" w14:textId="77777777" w:rsidR="004B616F" w:rsidRDefault="004B6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14:paraId="2810781F" w14:textId="77777777" w:rsidR="00F95889" w:rsidRDefault="00F95889">
        <w:pPr>
          <w:pStyle w:val="Footer"/>
        </w:pPr>
        <w:r>
          <w:rPr>
            <w:noProof w:val="0"/>
          </w:rPr>
          <w:fldChar w:fldCharType="begin"/>
        </w:r>
        <w:r>
          <w:instrText xml:space="preserve"> PAGE   \* MERGEFORMAT </w:instrText>
        </w:r>
        <w:r>
          <w:rPr>
            <w:noProof w:val="0"/>
          </w:rPr>
          <w:fldChar w:fldCharType="separate"/>
        </w:r>
        <w:r w:rsidR="00F34360">
          <w:t>1</w:t>
        </w:r>
        <w:r>
          <w:fldChar w:fldCharType="end"/>
        </w:r>
      </w:p>
    </w:sdtContent>
  </w:sdt>
  <w:p w14:paraId="28107820" w14:textId="77777777" w:rsidR="00F95889" w:rsidRDefault="00F958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A4A9B" w14:textId="77777777" w:rsidR="004B616F" w:rsidRDefault="004B616F">
      <w:r>
        <w:separator/>
      </w:r>
    </w:p>
  </w:footnote>
  <w:footnote w:type="continuationSeparator" w:id="0">
    <w:p w14:paraId="7B809E0E" w14:textId="77777777" w:rsidR="004B616F" w:rsidRDefault="004B61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6E85"/>
    <w:multiLevelType w:val="hybridMultilevel"/>
    <w:tmpl w:val="DE645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0804E8"/>
    <w:multiLevelType w:val="hybridMultilevel"/>
    <w:tmpl w:val="CDCA7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E3789"/>
    <w:multiLevelType w:val="hybridMultilevel"/>
    <w:tmpl w:val="67FE1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AD43F8F"/>
    <w:multiLevelType w:val="hybridMultilevel"/>
    <w:tmpl w:val="3E7EB4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CD5ACE"/>
    <w:multiLevelType w:val="hybridMultilevel"/>
    <w:tmpl w:val="C952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7F2066"/>
    <w:multiLevelType w:val="hybridMultilevel"/>
    <w:tmpl w:val="6522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887606"/>
    <w:multiLevelType w:val="hybridMultilevel"/>
    <w:tmpl w:val="2998251A"/>
    <w:lvl w:ilvl="0" w:tplc="0409000F">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F37198"/>
    <w:multiLevelType w:val="hybridMultilevel"/>
    <w:tmpl w:val="3B72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D2182"/>
    <w:multiLevelType w:val="hybridMultilevel"/>
    <w:tmpl w:val="740A2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EmailDiscussion"/>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CF1FE1"/>
    <w:multiLevelType w:val="hybridMultilevel"/>
    <w:tmpl w:val="ACB88C52"/>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5635C44"/>
    <w:multiLevelType w:val="hybridMultilevel"/>
    <w:tmpl w:val="D998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606525"/>
    <w:multiLevelType w:val="hybridMultilevel"/>
    <w:tmpl w:val="B72E0320"/>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89E1C3E"/>
    <w:multiLevelType w:val="hybridMultilevel"/>
    <w:tmpl w:val="DFAC711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552E1A"/>
    <w:multiLevelType w:val="hybridMultilevel"/>
    <w:tmpl w:val="31FCE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334A16"/>
    <w:multiLevelType w:val="hybridMultilevel"/>
    <w:tmpl w:val="B72E0320"/>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4"/>
  </w:num>
  <w:num w:numId="4">
    <w:abstractNumId w:val="27"/>
  </w:num>
  <w:num w:numId="5">
    <w:abstractNumId w:val="1"/>
  </w:num>
  <w:num w:numId="6">
    <w:abstractNumId w:val="17"/>
  </w:num>
  <w:num w:numId="7">
    <w:abstractNumId w:val="18"/>
  </w:num>
  <w:num w:numId="8">
    <w:abstractNumId w:val="2"/>
  </w:num>
  <w:num w:numId="9">
    <w:abstractNumId w:val="7"/>
  </w:num>
  <w:num w:numId="10">
    <w:abstractNumId w:val="15"/>
  </w:num>
  <w:num w:numId="11">
    <w:abstractNumId w:val="8"/>
  </w:num>
  <w:num w:numId="12">
    <w:abstractNumId w:val="25"/>
  </w:num>
  <w:num w:numId="13">
    <w:abstractNumId w:val="11"/>
  </w:num>
  <w:num w:numId="14">
    <w:abstractNumId w:val="13"/>
  </w:num>
  <w:num w:numId="15">
    <w:abstractNumId w:val="5"/>
  </w:num>
  <w:num w:numId="16">
    <w:abstractNumId w:val="19"/>
  </w:num>
  <w:num w:numId="17">
    <w:abstractNumId w:val="14"/>
  </w:num>
  <w:num w:numId="18">
    <w:abstractNumId w:val="10"/>
  </w:num>
  <w:num w:numId="19">
    <w:abstractNumId w:val="6"/>
  </w:num>
  <w:num w:numId="20">
    <w:abstractNumId w:val="22"/>
  </w:num>
  <w:num w:numId="21">
    <w:abstractNumId w:val="26"/>
  </w:num>
  <w:num w:numId="22">
    <w:abstractNumId w:val="23"/>
  </w:num>
  <w:num w:numId="23">
    <w:abstractNumId w:val="12"/>
  </w:num>
  <w:num w:numId="24">
    <w:abstractNumId w:val="16"/>
  </w:num>
  <w:num w:numId="25">
    <w:abstractNumId w:val="20"/>
  </w:num>
  <w:num w:numId="26">
    <w:abstractNumId w:val="9"/>
  </w:num>
  <w:num w:numId="27">
    <w:abstractNumId w:val="0"/>
  </w:num>
  <w:num w:numId="28">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52B"/>
    <w:rsid w:val="0000384E"/>
    <w:rsid w:val="00003904"/>
    <w:rsid w:val="00003AC0"/>
    <w:rsid w:val="00003B4D"/>
    <w:rsid w:val="00003DF6"/>
    <w:rsid w:val="00003FCF"/>
    <w:rsid w:val="00004033"/>
    <w:rsid w:val="00004279"/>
    <w:rsid w:val="000042BD"/>
    <w:rsid w:val="000044DA"/>
    <w:rsid w:val="0000456F"/>
    <w:rsid w:val="0000473A"/>
    <w:rsid w:val="0000485C"/>
    <w:rsid w:val="00004CE3"/>
    <w:rsid w:val="00005153"/>
    <w:rsid w:val="00005718"/>
    <w:rsid w:val="000058BF"/>
    <w:rsid w:val="00005BAF"/>
    <w:rsid w:val="00005D3B"/>
    <w:rsid w:val="00005EFF"/>
    <w:rsid w:val="0000613E"/>
    <w:rsid w:val="00006161"/>
    <w:rsid w:val="000066AD"/>
    <w:rsid w:val="00006969"/>
    <w:rsid w:val="00006AA0"/>
    <w:rsid w:val="00006DFA"/>
    <w:rsid w:val="00007146"/>
    <w:rsid w:val="00007D0B"/>
    <w:rsid w:val="00007EEC"/>
    <w:rsid w:val="00007F63"/>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8B5"/>
    <w:rsid w:val="00013B65"/>
    <w:rsid w:val="00013CB8"/>
    <w:rsid w:val="00013CF8"/>
    <w:rsid w:val="00013D6C"/>
    <w:rsid w:val="00013D80"/>
    <w:rsid w:val="00014011"/>
    <w:rsid w:val="0001463C"/>
    <w:rsid w:val="00014972"/>
    <w:rsid w:val="00014EAB"/>
    <w:rsid w:val="00015330"/>
    <w:rsid w:val="0001565F"/>
    <w:rsid w:val="00015CB6"/>
    <w:rsid w:val="0001604D"/>
    <w:rsid w:val="000166C7"/>
    <w:rsid w:val="0001685A"/>
    <w:rsid w:val="0001688F"/>
    <w:rsid w:val="00016905"/>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6F7A"/>
    <w:rsid w:val="00027017"/>
    <w:rsid w:val="00027077"/>
    <w:rsid w:val="0002747B"/>
    <w:rsid w:val="0002786F"/>
    <w:rsid w:val="00027E11"/>
    <w:rsid w:val="00027ED1"/>
    <w:rsid w:val="00030317"/>
    <w:rsid w:val="0003058F"/>
    <w:rsid w:val="00030EEF"/>
    <w:rsid w:val="0003122C"/>
    <w:rsid w:val="00031567"/>
    <w:rsid w:val="000316DD"/>
    <w:rsid w:val="000319EE"/>
    <w:rsid w:val="00031FF9"/>
    <w:rsid w:val="0003217E"/>
    <w:rsid w:val="00032504"/>
    <w:rsid w:val="00032AB8"/>
    <w:rsid w:val="00032D94"/>
    <w:rsid w:val="00032FA4"/>
    <w:rsid w:val="000330AF"/>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6F0"/>
    <w:rsid w:val="0004072F"/>
    <w:rsid w:val="00040B64"/>
    <w:rsid w:val="00040BD9"/>
    <w:rsid w:val="0004101D"/>
    <w:rsid w:val="0004127F"/>
    <w:rsid w:val="000413FD"/>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5BF"/>
    <w:rsid w:val="00045628"/>
    <w:rsid w:val="00045732"/>
    <w:rsid w:val="0004594C"/>
    <w:rsid w:val="000459FF"/>
    <w:rsid w:val="00045B37"/>
    <w:rsid w:val="00045DB2"/>
    <w:rsid w:val="00045F90"/>
    <w:rsid w:val="0004602C"/>
    <w:rsid w:val="000460B7"/>
    <w:rsid w:val="000467B2"/>
    <w:rsid w:val="000467F2"/>
    <w:rsid w:val="000468A5"/>
    <w:rsid w:val="00046E02"/>
    <w:rsid w:val="000473EF"/>
    <w:rsid w:val="00047410"/>
    <w:rsid w:val="00047564"/>
    <w:rsid w:val="00047976"/>
    <w:rsid w:val="00047A86"/>
    <w:rsid w:val="00047D2B"/>
    <w:rsid w:val="00047FDD"/>
    <w:rsid w:val="000502EF"/>
    <w:rsid w:val="000504EB"/>
    <w:rsid w:val="0005055D"/>
    <w:rsid w:val="00050832"/>
    <w:rsid w:val="000508C0"/>
    <w:rsid w:val="000508D9"/>
    <w:rsid w:val="000512F5"/>
    <w:rsid w:val="0005162E"/>
    <w:rsid w:val="00051908"/>
    <w:rsid w:val="00051910"/>
    <w:rsid w:val="00051CAF"/>
    <w:rsid w:val="00052018"/>
    <w:rsid w:val="000520DD"/>
    <w:rsid w:val="00052235"/>
    <w:rsid w:val="00052586"/>
    <w:rsid w:val="00052B01"/>
    <w:rsid w:val="00052D5C"/>
    <w:rsid w:val="00052D9D"/>
    <w:rsid w:val="00052F07"/>
    <w:rsid w:val="0005317C"/>
    <w:rsid w:val="000534F5"/>
    <w:rsid w:val="0005355E"/>
    <w:rsid w:val="0005366D"/>
    <w:rsid w:val="000536D5"/>
    <w:rsid w:val="00053D9B"/>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362"/>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1B9E"/>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34"/>
    <w:rsid w:val="00064EDD"/>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563"/>
    <w:rsid w:val="00070CDD"/>
    <w:rsid w:val="00071028"/>
    <w:rsid w:val="00071C13"/>
    <w:rsid w:val="00071D2A"/>
    <w:rsid w:val="00071D49"/>
    <w:rsid w:val="00071E1E"/>
    <w:rsid w:val="00071E65"/>
    <w:rsid w:val="000725F9"/>
    <w:rsid w:val="0007266F"/>
    <w:rsid w:val="000727D0"/>
    <w:rsid w:val="00072808"/>
    <w:rsid w:val="00072B64"/>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779"/>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B09"/>
    <w:rsid w:val="00090BB6"/>
    <w:rsid w:val="00090F74"/>
    <w:rsid w:val="0009106A"/>
    <w:rsid w:val="000910BF"/>
    <w:rsid w:val="000910F4"/>
    <w:rsid w:val="00091265"/>
    <w:rsid w:val="00091406"/>
    <w:rsid w:val="000915BB"/>
    <w:rsid w:val="00091874"/>
    <w:rsid w:val="00091ABA"/>
    <w:rsid w:val="00091CDD"/>
    <w:rsid w:val="00091F2A"/>
    <w:rsid w:val="00092250"/>
    <w:rsid w:val="00092DCD"/>
    <w:rsid w:val="00093236"/>
    <w:rsid w:val="000932F0"/>
    <w:rsid w:val="000939F1"/>
    <w:rsid w:val="00093A2E"/>
    <w:rsid w:val="00093B7D"/>
    <w:rsid w:val="00093CC7"/>
    <w:rsid w:val="00093E22"/>
    <w:rsid w:val="00093E55"/>
    <w:rsid w:val="000945E4"/>
    <w:rsid w:val="00094829"/>
    <w:rsid w:val="00094AD5"/>
    <w:rsid w:val="00094B35"/>
    <w:rsid w:val="00094F8E"/>
    <w:rsid w:val="00094FA3"/>
    <w:rsid w:val="000950C5"/>
    <w:rsid w:val="00095414"/>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4D"/>
    <w:rsid w:val="00097964"/>
    <w:rsid w:val="00097992"/>
    <w:rsid w:val="00097A6C"/>
    <w:rsid w:val="00097CA2"/>
    <w:rsid w:val="00097F7A"/>
    <w:rsid w:val="00097FD1"/>
    <w:rsid w:val="000A01BF"/>
    <w:rsid w:val="000A02A5"/>
    <w:rsid w:val="000A057B"/>
    <w:rsid w:val="000A05C9"/>
    <w:rsid w:val="000A07C5"/>
    <w:rsid w:val="000A092B"/>
    <w:rsid w:val="000A10EB"/>
    <w:rsid w:val="000A142E"/>
    <w:rsid w:val="000A1457"/>
    <w:rsid w:val="000A15B9"/>
    <w:rsid w:val="000A1E7B"/>
    <w:rsid w:val="000A21D8"/>
    <w:rsid w:val="000A2725"/>
    <w:rsid w:val="000A2D64"/>
    <w:rsid w:val="000A2E32"/>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1E"/>
    <w:rsid w:val="000A44AE"/>
    <w:rsid w:val="000A477F"/>
    <w:rsid w:val="000A48CF"/>
    <w:rsid w:val="000A49BF"/>
    <w:rsid w:val="000A4AE3"/>
    <w:rsid w:val="000A4C5A"/>
    <w:rsid w:val="000A4DB5"/>
    <w:rsid w:val="000A4F59"/>
    <w:rsid w:val="000A4FFB"/>
    <w:rsid w:val="000A53F1"/>
    <w:rsid w:val="000A562D"/>
    <w:rsid w:val="000A58F0"/>
    <w:rsid w:val="000A5C77"/>
    <w:rsid w:val="000A6470"/>
    <w:rsid w:val="000A689E"/>
    <w:rsid w:val="000A6A8D"/>
    <w:rsid w:val="000A6B16"/>
    <w:rsid w:val="000A6CBD"/>
    <w:rsid w:val="000A6D65"/>
    <w:rsid w:val="000A6F5D"/>
    <w:rsid w:val="000A72B2"/>
    <w:rsid w:val="000A74A4"/>
    <w:rsid w:val="000A7FE1"/>
    <w:rsid w:val="000B062B"/>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BC1"/>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0962"/>
    <w:rsid w:val="000C1053"/>
    <w:rsid w:val="000C1120"/>
    <w:rsid w:val="000C16BE"/>
    <w:rsid w:val="000C1743"/>
    <w:rsid w:val="000C1789"/>
    <w:rsid w:val="000C1CD0"/>
    <w:rsid w:val="000C1FCE"/>
    <w:rsid w:val="000C23E8"/>
    <w:rsid w:val="000C2629"/>
    <w:rsid w:val="000C293C"/>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A45"/>
    <w:rsid w:val="000C5EC0"/>
    <w:rsid w:val="000C62EB"/>
    <w:rsid w:val="000C6709"/>
    <w:rsid w:val="000C694E"/>
    <w:rsid w:val="000C6A66"/>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A2E"/>
    <w:rsid w:val="000D1ECF"/>
    <w:rsid w:val="000D229C"/>
    <w:rsid w:val="000D24D5"/>
    <w:rsid w:val="000D263F"/>
    <w:rsid w:val="000D2694"/>
    <w:rsid w:val="000D2716"/>
    <w:rsid w:val="000D27A5"/>
    <w:rsid w:val="000D28B7"/>
    <w:rsid w:val="000D2FF8"/>
    <w:rsid w:val="000D317B"/>
    <w:rsid w:val="000D32E9"/>
    <w:rsid w:val="000D39B7"/>
    <w:rsid w:val="000D3A88"/>
    <w:rsid w:val="000D3ADE"/>
    <w:rsid w:val="000D3B23"/>
    <w:rsid w:val="000D3D23"/>
    <w:rsid w:val="000D3F89"/>
    <w:rsid w:val="000D3FA1"/>
    <w:rsid w:val="000D4138"/>
    <w:rsid w:val="000D468C"/>
    <w:rsid w:val="000D4770"/>
    <w:rsid w:val="000D4B0E"/>
    <w:rsid w:val="000D4E77"/>
    <w:rsid w:val="000D4EA6"/>
    <w:rsid w:val="000D54DF"/>
    <w:rsid w:val="000D54F6"/>
    <w:rsid w:val="000D56CD"/>
    <w:rsid w:val="000D56F0"/>
    <w:rsid w:val="000D5A1A"/>
    <w:rsid w:val="000D6135"/>
    <w:rsid w:val="000D6148"/>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CA4"/>
    <w:rsid w:val="000E0E20"/>
    <w:rsid w:val="000E122E"/>
    <w:rsid w:val="000E12F0"/>
    <w:rsid w:val="000E12FD"/>
    <w:rsid w:val="000E13C9"/>
    <w:rsid w:val="000E14ED"/>
    <w:rsid w:val="000E1506"/>
    <w:rsid w:val="000E1643"/>
    <w:rsid w:val="000E193E"/>
    <w:rsid w:val="000E199A"/>
    <w:rsid w:val="000E1AC6"/>
    <w:rsid w:val="000E1C08"/>
    <w:rsid w:val="000E20AB"/>
    <w:rsid w:val="000E20F2"/>
    <w:rsid w:val="000E21F2"/>
    <w:rsid w:val="000E222E"/>
    <w:rsid w:val="000E263D"/>
    <w:rsid w:val="000E2B0F"/>
    <w:rsid w:val="000E2B5B"/>
    <w:rsid w:val="000E2C79"/>
    <w:rsid w:val="000E2F14"/>
    <w:rsid w:val="000E301C"/>
    <w:rsid w:val="000E332B"/>
    <w:rsid w:val="000E3347"/>
    <w:rsid w:val="000E3353"/>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E7EA7"/>
    <w:rsid w:val="000F010C"/>
    <w:rsid w:val="000F025B"/>
    <w:rsid w:val="000F07B6"/>
    <w:rsid w:val="000F0BBB"/>
    <w:rsid w:val="000F0BC7"/>
    <w:rsid w:val="000F0EAB"/>
    <w:rsid w:val="000F109B"/>
    <w:rsid w:val="000F1675"/>
    <w:rsid w:val="000F181E"/>
    <w:rsid w:val="000F182E"/>
    <w:rsid w:val="000F1BAA"/>
    <w:rsid w:val="000F1FC4"/>
    <w:rsid w:val="000F2174"/>
    <w:rsid w:val="000F24F1"/>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484"/>
    <w:rsid w:val="000F550A"/>
    <w:rsid w:val="000F557B"/>
    <w:rsid w:val="000F59C0"/>
    <w:rsid w:val="000F5EE5"/>
    <w:rsid w:val="000F622C"/>
    <w:rsid w:val="000F68A9"/>
    <w:rsid w:val="000F6965"/>
    <w:rsid w:val="000F6A7C"/>
    <w:rsid w:val="000F6B80"/>
    <w:rsid w:val="000F6E11"/>
    <w:rsid w:val="000F6E6D"/>
    <w:rsid w:val="000F74A0"/>
    <w:rsid w:val="000F74E7"/>
    <w:rsid w:val="000F75CB"/>
    <w:rsid w:val="000F7A77"/>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87"/>
    <w:rsid w:val="001057FE"/>
    <w:rsid w:val="001058AA"/>
    <w:rsid w:val="00105D06"/>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5B"/>
    <w:rsid w:val="00110486"/>
    <w:rsid w:val="001104AC"/>
    <w:rsid w:val="00110539"/>
    <w:rsid w:val="0011055F"/>
    <w:rsid w:val="00110650"/>
    <w:rsid w:val="0011086D"/>
    <w:rsid w:val="00110973"/>
    <w:rsid w:val="0011097C"/>
    <w:rsid w:val="00110CE9"/>
    <w:rsid w:val="00110EE1"/>
    <w:rsid w:val="001114B8"/>
    <w:rsid w:val="001119E6"/>
    <w:rsid w:val="00111BC1"/>
    <w:rsid w:val="00111C83"/>
    <w:rsid w:val="00112046"/>
    <w:rsid w:val="001120DD"/>
    <w:rsid w:val="001122C5"/>
    <w:rsid w:val="001124DB"/>
    <w:rsid w:val="00112C1D"/>
    <w:rsid w:val="00113106"/>
    <w:rsid w:val="00113313"/>
    <w:rsid w:val="001133CF"/>
    <w:rsid w:val="001134C6"/>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702"/>
    <w:rsid w:val="00121CA2"/>
    <w:rsid w:val="00121E49"/>
    <w:rsid w:val="0012223E"/>
    <w:rsid w:val="0012227B"/>
    <w:rsid w:val="00122304"/>
    <w:rsid w:val="00122487"/>
    <w:rsid w:val="001227E7"/>
    <w:rsid w:val="00122A69"/>
    <w:rsid w:val="00122CCB"/>
    <w:rsid w:val="00122D87"/>
    <w:rsid w:val="00122DB1"/>
    <w:rsid w:val="0012307D"/>
    <w:rsid w:val="00123091"/>
    <w:rsid w:val="001236D2"/>
    <w:rsid w:val="00123A36"/>
    <w:rsid w:val="00123CE3"/>
    <w:rsid w:val="00123D78"/>
    <w:rsid w:val="00123E30"/>
    <w:rsid w:val="00123E62"/>
    <w:rsid w:val="00123F8E"/>
    <w:rsid w:val="00124375"/>
    <w:rsid w:val="00124AC6"/>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8FE"/>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94A"/>
    <w:rsid w:val="00131A86"/>
    <w:rsid w:val="00131C81"/>
    <w:rsid w:val="00131CF2"/>
    <w:rsid w:val="00131EA5"/>
    <w:rsid w:val="0013204A"/>
    <w:rsid w:val="0013236D"/>
    <w:rsid w:val="00132590"/>
    <w:rsid w:val="00132625"/>
    <w:rsid w:val="0013285D"/>
    <w:rsid w:val="00132862"/>
    <w:rsid w:val="0013295F"/>
    <w:rsid w:val="00132F8A"/>
    <w:rsid w:val="001338F7"/>
    <w:rsid w:val="001339EE"/>
    <w:rsid w:val="00133B16"/>
    <w:rsid w:val="00133F25"/>
    <w:rsid w:val="00134312"/>
    <w:rsid w:val="00134528"/>
    <w:rsid w:val="00134838"/>
    <w:rsid w:val="0013495E"/>
    <w:rsid w:val="00134E6C"/>
    <w:rsid w:val="00135536"/>
    <w:rsid w:val="0013578A"/>
    <w:rsid w:val="00135B09"/>
    <w:rsid w:val="00135B2C"/>
    <w:rsid w:val="00136340"/>
    <w:rsid w:val="001364D5"/>
    <w:rsid w:val="00136501"/>
    <w:rsid w:val="0013680E"/>
    <w:rsid w:val="0013686E"/>
    <w:rsid w:val="00136AFB"/>
    <w:rsid w:val="00136FD2"/>
    <w:rsid w:val="001375B9"/>
    <w:rsid w:val="00137780"/>
    <w:rsid w:val="00137B99"/>
    <w:rsid w:val="00137E1A"/>
    <w:rsid w:val="00137EBD"/>
    <w:rsid w:val="00140179"/>
    <w:rsid w:val="00140232"/>
    <w:rsid w:val="00140467"/>
    <w:rsid w:val="0014087A"/>
    <w:rsid w:val="00140F74"/>
    <w:rsid w:val="0014100B"/>
    <w:rsid w:val="0014124E"/>
    <w:rsid w:val="00141333"/>
    <w:rsid w:val="0014134B"/>
    <w:rsid w:val="0014157E"/>
    <w:rsid w:val="00141841"/>
    <w:rsid w:val="00141848"/>
    <w:rsid w:val="001419C4"/>
    <w:rsid w:val="00141A38"/>
    <w:rsid w:val="00141CD6"/>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789"/>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6ED"/>
    <w:rsid w:val="0015093A"/>
    <w:rsid w:val="00150BA1"/>
    <w:rsid w:val="00150DBA"/>
    <w:rsid w:val="00150FD5"/>
    <w:rsid w:val="001510D3"/>
    <w:rsid w:val="00151401"/>
    <w:rsid w:val="0015179C"/>
    <w:rsid w:val="00151C9E"/>
    <w:rsid w:val="00151DA9"/>
    <w:rsid w:val="0015210B"/>
    <w:rsid w:val="00152277"/>
    <w:rsid w:val="00152608"/>
    <w:rsid w:val="00152822"/>
    <w:rsid w:val="0015289D"/>
    <w:rsid w:val="00152E30"/>
    <w:rsid w:val="00152E65"/>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EA5"/>
    <w:rsid w:val="00155F19"/>
    <w:rsid w:val="00155F1C"/>
    <w:rsid w:val="001560C7"/>
    <w:rsid w:val="0015641F"/>
    <w:rsid w:val="001564C3"/>
    <w:rsid w:val="001565B9"/>
    <w:rsid w:val="0015661A"/>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4DA"/>
    <w:rsid w:val="00163572"/>
    <w:rsid w:val="001636D5"/>
    <w:rsid w:val="00163A4C"/>
    <w:rsid w:val="00163A73"/>
    <w:rsid w:val="00163A85"/>
    <w:rsid w:val="00163AE1"/>
    <w:rsid w:val="00163C66"/>
    <w:rsid w:val="00163D58"/>
    <w:rsid w:val="00163D87"/>
    <w:rsid w:val="00163E47"/>
    <w:rsid w:val="00163E5A"/>
    <w:rsid w:val="00163EEC"/>
    <w:rsid w:val="001648ED"/>
    <w:rsid w:val="00164BFC"/>
    <w:rsid w:val="00164CBC"/>
    <w:rsid w:val="00164FA6"/>
    <w:rsid w:val="00164FE0"/>
    <w:rsid w:val="00165014"/>
    <w:rsid w:val="001653AF"/>
    <w:rsid w:val="00165781"/>
    <w:rsid w:val="0016594E"/>
    <w:rsid w:val="00166090"/>
    <w:rsid w:val="001660F9"/>
    <w:rsid w:val="001661BB"/>
    <w:rsid w:val="00166227"/>
    <w:rsid w:val="0016671B"/>
    <w:rsid w:val="00166925"/>
    <w:rsid w:val="00166ED1"/>
    <w:rsid w:val="00167466"/>
    <w:rsid w:val="00167915"/>
    <w:rsid w:val="001679FD"/>
    <w:rsid w:val="00167BA5"/>
    <w:rsid w:val="00167DD8"/>
    <w:rsid w:val="00167F21"/>
    <w:rsid w:val="00167FB9"/>
    <w:rsid w:val="00170695"/>
    <w:rsid w:val="001708E2"/>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315"/>
    <w:rsid w:val="00174588"/>
    <w:rsid w:val="0017480C"/>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9EC"/>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5295"/>
    <w:rsid w:val="0018562A"/>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38B6"/>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05C"/>
    <w:rsid w:val="00197134"/>
    <w:rsid w:val="0019734A"/>
    <w:rsid w:val="00197717"/>
    <w:rsid w:val="001977C8"/>
    <w:rsid w:val="00197961"/>
    <w:rsid w:val="00197C01"/>
    <w:rsid w:val="00197C1F"/>
    <w:rsid w:val="00197C7B"/>
    <w:rsid w:val="00197D95"/>
    <w:rsid w:val="001A020E"/>
    <w:rsid w:val="001A026C"/>
    <w:rsid w:val="001A03F9"/>
    <w:rsid w:val="001A0BEA"/>
    <w:rsid w:val="001A11E3"/>
    <w:rsid w:val="001A169E"/>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A05"/>
    <w:rsid w:val="001A3C8C"/>
    <w:rsid w:val="001A3E69"/>
    <w:rsid w:val="001A40AF"/>
    <w:rsid w:val="001A40D9"/>
    <w:rsid w:val="001A43BA"/>
    <w:rsid w:val="001A43F2"/>
    <w:rsid w:val="001A461B"/>
    <w:rsid w:val="001A48EE"/>
    <w:rsid w:val="001A4BB7"/>
    <w:rsid w:val="001A50FF"/>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25"/>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4794"/>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6B"/>
    <w:rsid w:val="001C5597"/>
    <w:rsid w:val="001C5BE2"/>
    <w:rsid w:val="001C5D54"/>
    <w:rsid w:val="001C5E3F"/>
    <w:rsid w:val="001C5EFC"/>
    <w:rsid w:val="001C5F62"/>
    <w:rsid w:val="001C612F"/>
    <w:rsid w:val="001C62BE"/>
    <w:rsid w:val="001C6466"/>
    <w:rsid w:val="001C65C4"/>
    <w:rsid w:val="001C6AF5"/>
    <w:rsid w:val="001C6FB6"/>
    <w:rsid w:val="001C72FA"/>
    <w:rsid w:val="001C761A"/>
    <w:rsid w:val="001C77BD"/>
    <w:rsid w:val="001C794D"/>
    <w:rsid w:val="001C7A09"/>
    <w:rsid w:val="001C7CF8"/>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595"/>
    <w:rsid w:val="001D5927"/>
    <w:rsid w:val="001D601D"/>
    <w:rsid w:val="001D6436"/>
    <w:rsid w:val="001D64D3"/>
    <w:rsid w:val="001D64DB"/>
    <w:rsid w:val="001D666B"/>
    <w:rsid w:val="001D6757"/>
    <w:rsid w:val="001D6908"/>
    <w:rsid w:val="001D6947"/>
    <w:rsid w:val="001D6B45"/>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718"/>
    <w:rsid w:val="001E2D2C"/>
    <w:rsid w:val="001E2E11"/>
    <w:rsid w:val="001E2E41"/>
    <w:rsid w:val="001E2F66"/>
    <w:rsid w:val="001E3038"/>
    <w:rsid w:val="001E31A0"/>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9F0"/>
    <w:rsid w:val="001E6D45"/>
    <w:rsid w:val="001E6EDF"/>
    <w:rsid w:val="001E706F"/>
    <w:rsid w:val="001E7450"/>
    <w:rsid w:val="001E77E5"/>
    <w:rsid w:val="001E7A90"/>
    <w:rsid w:val="001E7BA1"/>
    <w:rsid w:val="001E7D40"/>
    <w:rsid w:val="001E7D6F"/>
    <w:rsid w:val="001E7DE9"/>
    <w:rsid w:val="001F0073"/>
    <w:rsid w:val="001F014A"/>
    <w:rsid w:val="001F0201"/>
    <w:rsid w:val="001F032C"/>
    <w:rsid w:val="001F092E"/>
    <w:rsid w:val="001F0B76"/>
    <w:rsid w:val="001F0C66"/>
    <w:rsid w:val="001F0CA1"/>
    <w:rsid w:val="001F0FE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513"/>
    <w:rsid w:val="001F46A0"/>
    <w:rsid w:val="001F47B3"/>
    <w:rsid w:val="001F4AED"/>
    <w:rsid w:val="001F4C55"/>
    <w:rsid w:val="001F5963"/>
    <w:rsid w:val="001F5AB5"/>
    <w:rsid w:val="001F5B17"/>
    <w:rsid w:val="001F5C1D"/>
    <w:rsid w:val="001F5C69"/>
    <w:rsid w:val="001F6117"/>
    <w:rsid w:val="001F6330"/>
    <w:rsid w:val="001F6764"/>
    <w:rsid w:val="001F6BAF"/>
    <w:rsid w:val="001F6BF4"/>
    <w:rsid w:val="001F6F17"/>
    <w:rsid w:val="001F71B0"/>
    <w:rsid w:val="001F7646"/>
    <w:rsid w:val="001F7718"/>
    <w:rsid w:val="001F78E4"/>
    <w:rsid w:val="001F7A97"/>
    <w:rsid w:val="001F7BFE"/>
    <w:rsid w:val="00200227"/>
    <w:rsid w:val="0020029C"/>
    <w:rsid w:val="00200340"/>
    <w:rsid w:val="00200733"/>
    <w:rsid w:val="0020082F"/>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4D65"/>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369"/>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877"/>
    <w:rsid w:val="00213BE7"/>
    <w:rsid w:val="00213CAA"/>
    <w:rsid w:val="00213E08"/>
    <w:rsid w:val="00214991"/>
    <w:rsid w:val="00214C93"/>
    <w:rsid w:val="00214E65"/>
    <w:rsid w:val="00214F39"/>
    <w:rsid w:val="0021539D"/>
    <w:rsid w:val="00215A0A"/>
    <w:rsid w:val="00215A14"/>
    <w:rsid w:val="00215B16"/>
    <w:rsid w:val="00216915"/>
    <w:rsid w:val="00216DA6"/>
    <w:rsid w:val="00216DEC"/>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65B"/>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10"/>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0F2"/>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7F1"/>
    <w:rsid w:val="00240833"/>
    <w:rsid w:val="00240947"/>
    <w:rsid w:val="00240B80"/>
    <w:rsid w:val="00240BB6"/>
    <w:rsid w:val="00241984"/>
    <w:rsid w:val="00241BBD"/>
    <w:rsid w:val="00241BC5"/>
    <w:rsid w:val="00241FED"/>
    <w:rsid w:val="0024216B"/>
    <w:rsid w:val="002421BB"/>
    <w:rsid w:val="002422DE"/>
    <w:rsid w:val="00242797"/>
    <w:rsid w:val="0024283C"/>
    <w:rsid w:val="00242BD8"/>
    <w:rsid w:val="00242C0B"/>
    <w:rsid w:val="00242DFC"/>
    <w:rsid w:val="00242F17"/>
    <w:rsid w:val="002430EC"/>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7A7"/>
    <w:rsid w:val="0025193E"/>
    <w:rsid w:val="0025216C"/>
    <w:rsid w:val="00252198"/>
    <w:rsid w:val="0025228F"/>
    <w:rsid w:val="002522B8"/>
    <w:rsid w:val="0025271B"/>
    <w:rsid w:val="0025284F"/>
    <w:rsid w:val="002528D0"/>
    <w:rsid w:val="00252CA8"/>
    <w:rsid w:val="00252FD0"/>
    <w:rsid w:val="002530BE"/>
    <w:rsid w:val="0025357E"/>
    <w:rsid w:val="0025372A"/>
    <w:rsid w:val="00253B42"/>
    <w:rsid w:val="00253C17"/>
    <w:rsid w:val="0025455B"/>
    <w:rsid w:val="00254902"/>
    <w:rsid w:val="00254A2D"/>
    <w:rsid w:val="00254C39"/>
    <w:rsid w:val="002551CA"/>
    <w:rsid w:val="00255ABB"/>
    <w:rsid w:val="00255C8F"/>
    <w:rsid w:val="00255DFC"/>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6BA"/>
    <w:rsid w:val="00263822"/>
    <w:rsid w:val="00263B27"/>
    <w:rsid w:val="00263B5F"/>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1A77"/>
    <w:rsid w:val="002723F2"/>
    <w:rsid w:val="0027262A"/>
    <w:rsid w:val="0027268B"/>
    <w:rsid w:val="0027286E"/>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24F"/>
    <w:rsid w:val="00280590"/>
    <w:rsid w:val="0028062F"/>
    <w:rsid w:val="002808AD"/>
    <w:rsid w:val="00280A56"/>
    <w:rsid w:val="00280ACF"/>
    <w:rsid w:val="00280BEF"/>
    <w:rsid w:val="00280FEC"/>
    <w:rsid w:val="00281437"/>
    <w:rsid w:val="00281568"/>
    <w:rsid w:val="00281A8E"/>
    <w:rsid w:val="00281B65"/>
    <w:rsid w:val="00281BBF"/>
    <w:rsid w:val="00281C96"/>
    <w:rsid w:val="00281EB0"/>
    <w:rsid w:val="00282490"/>
    <w:rsid w:val="002824E6"/>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4F7F"/>
    <w:rsid w:val="0028502F"/>
    <w:rsid w:val="002851BA"/>
    <w:rsid w:val="00285387"/>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BF6"/>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27"/>
    <w:rsid w:val="00297707"/>
    <w:rsid w:val="00297A0D"/>
    <w:rsid w:val="00297A8D"/>
    <w:rsid w:val="00297BF2"/>
    <w:rsid w:val="00297EAF"/>
    <w:rsid w:val="00297EB7"/>
    <w:rsid w:val="00297F9B"/>
    <w:rsid w:val="002A0158"/>
    <w:rsid w:val="002A03B4"/>
    <w:rsid w:val="002A0544"/>
    <w:rsid w:val="002A0662"/>
    <w:rsid w:val="002A0D8A"/>
    <w:rsid w:val="002A16BB"/>
    <w:rsid w:val="002A1857"/>
    <w:rsid w:val="002A19B4"/>
    <w:rsid w:val="002A1AAF"/>
    <w:rsid w:val="002A23CD"/>
    <w:rsid w:val="002A3079"/>
    <w:rsid w:val="002A30AF"/>
    <w:rsid w:val="002A316E"/>
    <w:rsid w:val="002A3462"/>
    <w:rsid w:val="002A349C"/>
    <w:rsid w:val="002A36EC"/>
    <w:rsid w:val="002A370A"/>
    <w:rsid w:val="002A37B3"/>
    <w:rsid w:val="002A3811"/>
    <w:rsid w:val="002A390F"/>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2E"/>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2CCE"/>
    <w:rsid w:val="002B37A5"/>
    <w:rsid w:val="002B3BDA"/>
    <w:rsid w:val="002B3C07"/>
    <w:rsid w:val="002B3F60"/>
    <w:rsid w:val="002B409C"/>
    <w:rsid w:val="002B4492"/>
    <w:rsid w:val="002B44DD"/>
    <w:rsid w:val="002B48AC"/>
    <w:rsid w:val="002B4A60"/>
    <w:rsid w:val="002B4A9F"/>
    <w:rsid w:val="002B4DA0"/>
    <w:rsid w:val="002B5338"/>
    <w:rsid w:val="002B5471"/>
    <w:rsid w:val="002B565A"/>
    <w:rsid w:val="002B59FE"/>
    <w:rsid w:val="002B5A46"/>
    <w:rsid w:val="002B5A6B"/>
    <w:rsid w:val="002B5AC0"/>
    <w:rsid w:val="002B5C78"/>
    <w:rsid w:val="002B5CBC"/>
    <w:rsid w:val="002B5DBA"/>
    <w:rsid w:val="002B689A"/>
    <w:rsid w:val="002B6A3F"/>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89A"/>
    <w:rsid w:val="002C190C"/>
    <w:rsid w:val="002C1AB9"/>
    <w:rsid w:val="002C1B89"/>
    <w:rsid w:val="002C1D43"/>
    <w:rsid w:val="002C1E66"/>
    <w:rsid w:val="002C228C"/>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931"/>
    <w:rsid w:val="002D2975"/>
    <w:rsid w:val="002D2AA2"/>
    <w:rsid w:val="002D2AED"/>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AC"/>
    <w:rsid w:val="002D48B6"/>
    <w:rsid w:val="002D4B06"/>
    <w:rsid w:val="002D4CA7"/>
    <w:rsid w:val="002D4CF5"/>
    <w:rsid w:val="002D4DA9"/>
    <w:rsid w:val="002D4DCF"/>
    <w:rsid w:val="002D50A4"/>
    <w:rsid w:val="002D5182"/>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AF0"/>
    <w:rsid w:val="002D7ECD"/>
    <w:rsid w:val="002E00F9"/>
    <w:rsid w:val="002E0369"/>
    <w:rsid w:val="002E0465"/>
    <w:rsid w:val="002E068A"/>
    <w:rsid w:val="002E08BE"/>
    <w:rsid w:val="002E096C"/>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5AC"/>
    <w:rsid w:val="002E6A70"/>
    <w:rsid w:val="002E6CFC"/>
    <w:rsid w:val="002E6F6F"/>
    <w:rsid w:val="002E73DE"/>
    <w:rsid w:val="002E74B9"/>
    <w:rsid w:val="002E75F1"/>
    <w:rsid w:val="002E7736"/>
    <w:rsid w:val="002E7877"/>
    <w:rsid w:val="002E7BD2"/>
    <w:rsid w:val="002F0221"/>
    <w:rsid w:val="002F03BC"/>
    <w:rsid w:val="002F0980"/>
    <w:rsid w:val="002F09C2"/>
    <w:rsid w:val="002F0A66"/>
    <w:rsid w:val="002F0BD2"/>
    <w:rsid w:val="002F0C72"/>
    <w:rsid w:val="002F0CC9"/>
    <w:rsid w:val="002F12DE"/>
    <w:rsid w:val="002F15C1"/>
    <w:rsid w:val="002F15E2"/>
    <w:rsid w:val="002F173A"/>
    <w:rsid w:val="002F1827"/>
    <w:rsid w:val="002F190A"/>
    <w:rsid w:val="002F1968"/>
    <w:rsid w:val="002F1E63"/>
    <w:rsid w:val="002F2217"/>
    <w:rsid w:val="002F2261"/>
    <w:rsid w:val="002F2834"/>
    <w:rsid w:val="002F2840"/>
    <w:rsid w:val="002F2872"/>
    <w:rsid w:val="002F2922"/>
    <w:rsid w:val="002F2BDD"/>
    <w:rsid w:val="002F2CD6"/>
    <w:rsid w:val="002F2F67"/>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D7C"/>
    <w:rsid w:val="002F7E01"/>
    <w:rsid w:val="0030009B"/>
    <w:rsid w:val="0030018C"/>
    <w:rsid w:val="003001D0"/>
    <w:rsid w:val="003005AA"/>
    <w:rsid w:val="00300802"/>
    <w:rsid w:val="0030084A"/>
    <w:rsid w:val="00300A1B"/>
    <w:rsid w:val="00300A1C"/>
    <w:rsid w:val="00301050"/>
    <w:rsid w:val="0030133D"/>
    <w:rsid w:val="00301781"/>
    <w:rsid w:val="0030179B"/>
    <w:rsid w:val="00301A06"/>
    <w:rsid w:val="00301A90"/>
    <w:rsid w:val="00301E7D"/>
    <w:rsid w:val="00301EC7"/>
    <w:rsid w:val="00301F3A"/>
    <w:rsid w:val="0030202D"/>
    <w:rsid w:val="003022DE"/>
    <w:rsid w:val="00302459"/>
    <w:rsid w:val="00302476"/>
    <w:rsid w:val="0030250E"/>
    <w:rsid w:val="003028B2"/>
    <w:rsid w:val="00302CA2"/>
    <w:rsid w:val="00302F6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4F23"/>
    <w:rsid w:val="0032526D"/>
    <w:rsid w:val="0032565F"/>
    <w:rsid w:val="00325769"/>
    <w:rsid w:val="003258AC"/>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22A"/>
    <w:rsid w:val="0033689D"/>
    <w:rsid w:val="00336954"/>
    <w:rsid w:val="00336AAB"/>
    <w:rsid w:val="00336D83"/>
    <w:rsid w:val="00336FB6"/>
    <w:rsid w:val="0033703D"/>
    <w:rsid w:val="003371C6"/>
    <w:rsid w:val="0033729B"/>
    <w:rsid w:val="0033755E"/>
    <w:rsid w:val="0033773A"/>
    <w:rsid w:val="003377AE"/>
    <w:rsid w:val="003379C8"/>
    <w:rsid w:val="00337AAC"/>
    <w:rsid w:val="00337CDF"/>
    <w:rsid w:val="00337D23"/>
    <w:rsid w:val="00337F21"/>
    <w:rsid w:val="00340132"/>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215"/>
    <w:rsid w:val="003435F4"/>
    <w:rsid w:val="003436A3"/>
    <w:rsid w:val="00343CCD"/>
    <w:rsid w:val="00344180"/>
    <w:rsid w:val="0034425B"/>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6F"/>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3F1B"/>
    <w:rsid w:val="00364319"/>
    <w:rsid w:val="003643C1"/>
    <w:rsid w:val="003643D7"/>
    <w:rsid w:val="00364479"/>
    <w:rsid w:val="00364493"/>
    <w:rsid w:val="003644B1"/>
    <w:rsid w:val="00364C3B"/>
    <w:rsid w:val="00364D2E"/>
    <w:rsid w:val="0036569F"/>
    <w:rsid w:val="0036594F"/>
    <w:rsid w:val="0036595F"/>
    <w:rsid w:val="00365F32"/>
    <w:rsid w:val="0036616C"/>
    <w:rsid w:val="00366192"/>
    <w:rsid w:val="0036643A"/>
    <w:rsid w:val="00366544"/>
    <w:rsid w:val="00366880"/>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A24"/>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5EF"/>
    <w:rsid w:val="00374638"/>
    <w:rsid w:val="00374C38"/>
    <w:rsid w:val="00374D09"/>
    <w:rsid w:val="00374DD4"/>
    <w:rsid w:val="003750E5"/>
    <w:rsid w:val="00375256"/>
    <w:rsid w:val="00375367"/>
    <w:rsid w:val="003754A0"/>
    <w:rsid w:val="0037568D"/>
    <w:rsid w:val="00375883"/>
    <w:rsid w:val="00375D43"/>
    <w:rsid w:val="00376321"/>
    <w:rsid w:val="0037633D"/>
    <w:rsid w:val="0037684C"/>
    <w:rsid w:val="0037688D"/>
    <w:rsid w:val="00376D34"/>
    <w:rsid w:val="00376FA0"/>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08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3D"/>
    <w:rsid w:val="00396450"/>
    <w:rsid w:val="0039658E"/>
    <w:rsid w:val="0039659D"/>
    <w:rsid w:val="00396831"/>
    <w:rsid w:val="003968E4"/>
    <w:rsid w:val="00396BC4"/>
    <w:rsid w:val="00396DD9"/>
    <w:rsid w:val="003A0084"/>
    <w:rsid w:val="003A09F1"/>
    <w:rsid w:val="003A0D45"/>
    <w:rsid w:val="003A0DD3"/>
    <w:rsid w:val="003A0F7C"/>
    <w:rsid w:val="003A135C"/>
    <w:rsid w:val="003A1364"/>
    <w:rsid w:val="003A14BF"/>
    <w:rsid w:val="003A16E6"/>
    <w:rsid w:val="003A198C"/>
    <w:rsid w:val="003A1F51"/>
    <w:rsid w:val="003A22AB"/>
    <w:rsid w:val="003A241A"/>
    <w:rsid w:val="003A2A15"/>
    <w:rsid w:val="003A2A92"/>
    <w:rsid w:val="003A2A93"/>
    <w:rsid w:val="003A2B44"/>
    <w:rsid w:val="003A2E9C"/>
    <w:rsid w:val="003A2EA1"/>
    <w:rsid w:val="003A3491"/>
    <w:rsid w:val="003A37B8"/>
    <w:rsid w:val="003A38B6"/>
    <w:rsid w:val="003A3AB7"/>
    <w:rsid w:val="003A3BF9"/>
    <w:rsid w:val="003A3C37"/>
    <w:rsid w:val="003A3F82"/>
    <w:rsid w:val="003A3FBE"/>
    <w:rsid w:val="003A4139"/>
    <w:rsid w:val="003A41E4"/>
    <w:rsid w:val="003A4212"/>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B23"/>
    <w:rsid w:val="003B0C2F"/>
    <w:rsid w:val="003B0F57"/>
    <w:rsid w:val="003B120F"/>
    <w:rsid w:val="003B1487"/>
    <w:rsid w:val="003B1560"/>
    <w:rsid w:val="003B1BBD"/>
    <w:rsid w:val="003B1F9C"/>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A12"/>
    <w:rsid w:val="003B4B4B"/>
    <w:rsid w:val="003B4D74"/>
    <w:rsid w:val="003B4F86"/>
    <w:rsid w:val="003B5800"/>
    <w:rsid w:val="003B5824"/>
    <w:rsid w:val="003B586D"/>
    <w:rsid w:val="003B59E5"/>
    <w:rsid w:val="003B6399"/>
    <w:rsid w:val="003B6C09"/>
    <w:rsid w:val="003B7837"/>
    <w:rsid w:val="003B7BF6"/>
    <w:rsid w:val="003B7C7F"/>
    <w:rsid w:val="003C05EB"/>
    <w:rsid w:val="003C0878"/>
    <w:rsid w:val="003C1019"/>
    <w:rsid w:val="003C1312"/>
    <w:rsid w:val="003C1972"/>
    <w:rsid w:val="003C1981"/>
    <w:rsid w:val="003C1BE2"/>
    <w:rsid w:val="003C1C88"/>
    <w:rsid w:val="003C2066"/>
    <w:rsid w:val="003C2094"/>
    <w:rsid w:val="003C2252"/>
    <w:rsid w:val="003C2896"/>
    <w:rsid w:val="003C2EFA"/>
    <w:rsid w:val="003C2FBA"/>
    <w:rsid w:val="003C3276"/>
    <w:rsid w:val="003C32CE"/>
    <w:rsid w:val="003C3310"/>
    <w:rsid w:val="003C334B"/>
    <w:rsid w:val="003C3AB8"/>
    <w:rsid w:val="003C3DD5"/>
    <w:rsid w:val="003C40E8"/>
    <w:rsid w:val="003C454D"/>
    <w:rsid w:val="003C46FB"/>
    <w:rsid w:val="003C4BEC"/>
    <w:rsid w:val="003C4BF0"/>
    <w:rsid w:val="003C4C2F"/>
    <w:rsid w:val="003C4C53"/>
    <w:rsid w:val="003C4F2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2FB"/>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3DD"/>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28"/>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4F64"/>
    <w:rsid w:val="003E576C"/>
    <w:rsid w:val="003E5A29"/>
    <w:rsid w:val="003E5CBD"/>
    <w:rsid w:val="003E5E72"/>
    <w:rsid w:val="003E5EA0"/>
    <w:rsid w:val="003E5F3C"/>
    <w:rsid w:val="003E5FD6"/>
    <w:rsid w:val="003E61A6"/>
    <w:rsid w:val="003E64F0"/>
    <w:rsid w:val="003E6759"/>
    <w:rsid w:val="003E69F6"/>
    <w:rsid w:val="003E6C2A"/>
    <w:rsid w:val="003E6C43"/>
    <w:rsid w:val="003E71D0"/>
    <w:rsid w:val="003E78F3"/>
    <w:rsid w:val="003E7C18"/>
    <w:rsid w:val="003E7F9C"/>
    <w:rsid w:val="003F0053"/>
    <w:rsid w:val="003F016F"/>
    <w:rsid w:val="003F0215"/>
    <w:rsid w:val="003F0727"/>
    <w:rsid w:val="003F0926"/>
    <w:rsid w:val="003F0E83"/>
    <w:rsid w:val="003F11A9"/>
    <w:rsid w:val="003F1353"/>
    <w:rsid w:val="003F1462"/>
    <w:rsid w:val="003F15B2"/>
    <w:rsid w:val="003F15F5"/>
    <w:rsid w:val="003F172B"/>
    <w:rsid w:val="003F1A72"/>
    <w:rsid w:val="003F1AB8"/>
    <w:rsid w:val="003F1B7A"/>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6F1"/>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645"/>
    <w:rsid w:val="00404B66"/>
    <w:rsid w:val="00404BDB"/>
    <w:rsid w:val="004056BA"/>
    <w:rsid w:val="00405819"/>
    <w:rsid w:val="0040589B"/>
    <w:rsid w:val="00405A25"/>
    <w:rsid w:val="00405B7C"/>
    <w:rsid w:val="00405BA1"/>
    <w:rsid w:val="00406478"/>
    <w:rsid w:val="0040648D"/>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04"/>
    <w:rsid w:val="00421BE5"/>
    <w:rsid w:val="00421DA2"/>
    <w:rsid w:val="00421E8E"/>
    <w:rsid w:val="00421EAB"/>
    <w:rsid w:val="00422407"/>
    <w:rsid w:val="00422C3C"/>
    <w:rsid w:val="00422F97"/>
    <w:rsid w:val="0042341B"/>
    <w:rsid w:val="004234CB"/>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5D64"/>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67D"/>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AF1"/>
    <w:rsid w:val="00446C44"/>
    <w:rsid w:val="00446D17"/>
    <w:rsid w:val="004470A0"/>
    <w:rsid w:val="00447643"/>
    <w:rsid w:val="0044768A"/>
    <w:rsid w:val="004476D2"/>
    <w:rsid w:val="00447981"/>
    <w:rsid w:val="00447C8D"/>
    <w:rsid w:val="00447CA0"/>
    <w:rsid w:val="00447DCE"/>
    <w:rsid w:val="00447DEE"/>
    <w:rsid w:val="004509C8"/>
    <w:rsid w:val="00450C96"/>
    <w:rsid w:val="004514FF"/>
    <w:rsid w:val="0045186F"/>
    <w:rsid w:val="00451A26"/>
    <w:rsid w:val="00451A4A"/>
    <w:rsid w:val="00451C14"/>
    <w:rsid w:val="00451C3F"/>
    <w:rsid w:val="004521D1"/>
    <w:rsid w:val="00452292"/>
    <w:rsid w:val="0045232A"/>
    <w:rsid w:val="004525F2"/>
    <w:rsid w:val="00452796"/>
    <w:rsid w:val="00452AF6"/>
    <w:rsid w:val="004533FD"/>
    <w:rsid w:val="00453449"/>
    <w:rsid w:val="004535E5"/>
    <w:rsid w:val="0045374D"/>
    <w:rsid w:val="00453767"/>
    <w:rsid w:val="00453897"/>
    <w:rsid w:val="00453A0E"/>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D9B"/>
    <w:rsid w:val="00457F0C"/>
    <w:rsid w:val="0046072B"/>
    <w:rsid w:val="004607BA"/>
    <w:rsid w:val="004607F8"/>
    <w:rsid w:val="00460C13"/>
    <w:rsid w:val="00460C8C"/>
    <w:rsid w:val="00460DFE"/>
    <w:rsid w:val="004610C7"/>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5E1"/>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2FDB"/>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62"/>
    <w:rsid w:val="004753FC"/>
    <w:rsid w:val="0047542B"/>
    <w:rsid w:val="0047550E"/>
    <w:rsid w:val="00475754"/>
    <w:rsid w:val="00475957"/>
    <w:rsid w:val="00475F69"/>
    <w:rsid w:val="00475FA8"/>
    <w:rsid w:val="004761B3"/>
    <w:rsid w:val="004763DE"/>
    <w:rsid w:val="00476913"/>
    <w:rsid w:val="00476A18"/>
    <w:rsid w:val="00476B85"/>
    <w:rsid w:val="00476CE0"/>
    <w:rsid w:val="00476DEC"/>
    <w:rsid w:val="00477092"/>
    <w:rsid w:val="00477300"/>
    <w:rsid w:val="0047739E"/>
    <w:rsid w:val="00477514"/>
    <w:rsid w:val="004777E8"/>
    <w:rsid w:val="00477B89"/>
    <w:rsid w:val="004801B1"/>
    <w:rsid w:val="0048061E"/>
    <w:rsid w:val="00481193"/>
    <w:rsid w:val="00481351"/>
    <w:rsid w:val="004815B9"/>
    <w:rsid w:val="004816AB"/>
    <w:rsid w:val="00481ABF"/>
    <w:rsid w:val="00481F2F"/>
    <w:rsid w:val="004820FA"/>
    <w:rsid w:val="004822A4"/>
    <w:rsid w:val="004824E2"/>
    <w:rsid w:val="0048271D"/>
    <w:rsid w:val="00482C74"/>
    <w:rsid w:val="00482F47"/>
    <w:rsid w:val="00483243"/>
    <w:rsid w:val="004832E6"/>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A1"/>
    <w:rsid w:val="004905B3"/>
    <w:rsid w:val="00490C55"/>
    <w:rsid w:val="00490FE0"/>
    <w:rsid w:val="00491293"/>
    <w:rsid w:val="004914F1"/>
    <w:rsid w:val="0049163D"/>
    <w:rsid w:val="0049166A"/>
    <w:rsid w:val="004916B5"/>
    <w:rsid w:val="00491794"/>
    <w:rsid w:val="00491C2A"/>
    <w:rsid w:val="00491DA9"/>
    <w:rsid w:val="00491F4A"/>
    <w:rsid w:val="00492263"/>
    <w:rsid w:val="00492450"/>
    <w:rsid w:val="0049253B"/>
    <w:rsid w:val="0049297A"/>
    <w:rsid w:val="00492B95"/>
    <w:rsid w:val="00492DAD"/>
    <w:rsid w:val="004930FD"/>
    <w:rsid w:val="00493163"/>
    <w:rsid w:val="004934C2"/>
    <w:rsid w:val="0049353A"/>
    <w:rsid w:val="004938DF"/>
    <w:rsid w:val="00493A17"/>
    <w:rsid w:val="00493CF5"/>
    <w:rsid w:val="00493D19"/>
    <w:rsid w:val="00493DA0"/>
    <w:rsid w:val="0049446A"/>
    <w:rsid w:val="004944D6"/>
    <w:rsid w:val="004945D5"/>
    <w:rsid w:val="004946F3"/>
    <w:rsid w:val="00494A79"/>
    <w:rsid w:val="00494CCF"/>
    <w:rsid w:val="00494E86"/>
    <w:rsid w:val="00494E96"/>
    <w:rsid w:val="00495A6C"/>
    <w:rsid w:val="00495CAC"/>
    <w:rsid w:val="00495F23"/>
    <w:rsid w:val="00495F95"/>
    <w:rsid w:val="00495FC6"/>
    <w:rsid w:val="00496355"/>
    <w:rsid w:val="004964AD"/>
    <w:rsid w:val="004966A6"/>
    <w:rsid w:val="00496722"/>
    <w:rsid w:val="0049682F"/>
    <w:rsid w:val="0049697F"/>
    <w:rsid w:val="004969EA"/>
    <w:rsid w:val="00496A9B"/>
    <w:rsid w:val="00496F04"/>
    <w:rsid w:val="004971B7"/>
    <w:rsid w:val="004971BF"/>
    <w:rsid w:val="004971DF"/>
    <w:rsid w:val="004A0057"/>
    <w:rsid w:val="004A0083"/>
    <w:rsid w:val="004A0133"/>
    <w:rsid w:val="004A053A"/>
    <w:rsid w:val="004A057E"/>
    <w:rsid w:val="004A0BDA"/>
    <w:rsid w:val="004A0DB3"/>
    <w:rsid w:val="004A0ECB"/>
    <w:rsid w:val="004A0FF9"/>
    <w:rsid w:val="004A17B7"/>
    <w:rsid w:val="004A17E7"/>
    <w:rsid w:val="004A1824"/>
    <w:rsid w:val="004A1A15"/>
    <w:rsid w:val="004A1EE6"/>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A9F"/>
    <w:rsid w:val="004A4D66"/>
    <w:rsid w:val="004A4D84"/>
    <w:rsid w:val="004A50E0"/>
    <w:rsid w:val="004A5382"/>
    <w:rsid w:val="004A53EB"/>
    <w:rsid w:val="004A5607"/>
    <w:rsid w:val="004A58B2"/>
    <w:rsid w:val="004A5D8C"/>
    <w:rsid w:val="004A61AF"/>
    <w:rsid w:val="004A6202"/>
    <w:rsid w:val="004A633A"/>
    <w:rsid w:val="004A654D"/>
    <w:rsid w:val="004A6582"/>
    <w:rsid w:val="004A66C7"/>
    <w:rsid w:val="004A670D"/>
    <w:rsid w:val="004A6A19"/>
    <w:rsid w:val="004A6A62"/>
    <w:rsid w:val="004A6A93"/>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F2"/>
    <w:rsid w:val="004B2486"/>
    <w:rsid w:val="004B2B4B"/>
    <w:rsid w:val="004B2CA0"/>
    <w:rsid w:val="004B2E2E"/>
    <w:rsid w:val="004B2F4E"/>
    <w:rsid w:val="004B3206"/>
    <w:rsid w:val="004B356A"/>
    <w:rsid w:val="004B35EE"/>
    <w:rsid w:val="004B37A0"/>
    <w:rsid w:val="004B3B62"/>
    <w:rsid w:val="004B3D21"/>
    <w:rsid w:val="004B40E0"/>
    <w:rsid w:val="004B41BB"/>
    <w:rsid w:val="004B424F"/>
    <w:rsid w:val="004B47D9"/>
    <w:rsid w:val="004B4C38"/>
    <w:rsid w:val="004B52DF"/>
    <w:rsid w:val="004B5426"/>
    <w:rsid w:val="004B55D1"/>
    <w:rsid w:val="004B5622"/>
    <w:rsid w:val="004B5626"/>
    <w:rsid w:val="004B579B"/>
    <w:rsid w:val="004B5B85"/>
    <w:rsid w:val="004B5DFC"/>
    <w:rsid w:val="004B616F"/>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3D69"/>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B2C"/>
    <w:rsid w:val="004C7BCB"/>
    <w:rsid w:val="004C7EE3"/>
    <w:rsid w:val="004C7F61"/>
    <w:rsid w:val="004C7FA2"/>
    <w:rsid w:val="004D00C0"/>
    <w:rsid w:val="004D02EE"/>
    <w:rsid w:val="004D03BA"/>
    <w:rsid w:val="004D04A2"/>
    <w:rsid w:val="004D0568"/>
    <w:rsid w:val="004D0597"/>
    <w:rsid w:val="004D071D"/>
    <w:rsid w:val="004D0A61"/>
    <w:rsid w:val="004D0A8C"/>
    <w:rsid w:val="004D0C80"/>
    <w:rsid w:val="004D0EC3"/>
    <w:rsid w:val="004D0ED5"/>
    <w:rsid w:val="004D10A1"/>
    <w:rsid w:val="004D14D6"/>
    <w:rsid w:val="004D17B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C9F"/>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0E32"/>
    <w:rsid w:val="004E105C"/>
    <w:rsid w:val="004E118E"/>
    <w:rsid w:val="004E11F4"/>
    <w:rsid w:val="004E161C"/>
    <w:rsid w:val="004E170B"/>
    <w:rsid w:val="004E181E"/>
    <w:rsid w:val="004E1C29"/>
    <w:rsid w:val="004E1D68"/>
    <w:rsid w:val="004E22D6"/>
    <w:rsid w:val="004E238A"/>
    <w:rsid w:val="004E241E"/>
    <w:rsid w:val="004E2897"/>
    <w:rsid w:val="004E2A82"/>
    <w:rsid w:val="004E2B92"/>
    <w:rsid w:val="004E2BD0"/>
    <w:rsid w:val="004E328C"/>
    <w:rsid w:val="004E36D6"/>
    <w:rsid w:val="004E3718"/>
    <w:rsid w:val="004E389A"/>
    <w:rsid w:val="004E39CE"/>
    <w:rsid w:val="004E3A7A"/>
    <w:rsid w:val="004E3B09"/>
    <w:rsid w:val="004E3D72"/>
    <w:rsid w:val="004E3E13"/>
    <w:rsid w:val="004E3EF0"/>
    <w:rsid w:val="004E4357"/>
    <w:rsid w:val="004E44C6"/>
    <w:rsid w:val="004E4A16"/>
    <w:rsid w:val="004E4A99"/>
    <w:rsid w:val="004E4E56"/>
    <w:rsid w:val="004E51CE"/>
    <w:rsid w:val="004E54D5"/>
    <w:rsid w:val="004E55C6"/>
    <w:rsid w:val="004E58DC"/>
    <w:rsid w:val="004E5D1F"/>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239"/>
    <w:rsid w:val="004F3427"/>
    <w:rsid w:val="004F3496"/>
    <w:rsid w:val="004F34D4"/>
    <w:rsid w:val="004F37B2"/>
    <w:rsid w:val="004F3ACE"/>
    <w:rsid w:val="004F3BBB"/>
    <w:rsid w:val="004F4702"/>
    <w:rsid w:val="004F5418"/>
    <w:rsid w:val="004F58BC"/>
    <w:rsid w:val="004F5A23"/>
    <w:rsid w:val="004F5A8D"/>
    <w:rsid w:val="004F5FCF"/>
    <w:rsid w:val="004F60A9"/>
    <w:rsid w:val="004F6177"/>
    <w:rsid w:val="004F6211"/>
    <w:rsid w:val="004F6480"/>
    <w:rsid w:val="004F6CEF"/>
    <w:rsid w:val="004F6E04"/>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7E8"/>
    <w:rsid w:val="005058E9"/>
    <w:rsid w:val="00505AFC"/>
    <w:rsid w:val="00505F30"/>
    <w:rsid w:val="0050601C"/>
    <w:rsid w:val="00506733"/>
    <w:rsid w:val="0050679A"/>
    <w:rsid w:val="005069AB"/>
    <w:rsid w:val="00506CEC"/>
    <w:rsid w:val="00506E33"/>
    <w:rsid w:val="00507554"/>
    <w:rsid w:val="00507790"/>
    <w:rsid w:val="00507935"/>
    <w:rsid w:val="005079D4"/>
    <w:rsid w:val="00507A08"/>
    <w:rsid w:val="00507AFA"/>
    <w:rsid w:val="00507E7B"/>
    <w:rsid w:val="00510125"/>
    <w:rsid w:val="0051034C"/>
    <w:rsid w:val="0051039A"/>
    <w:rsid w:val="005105FE"/>
    <w:rsid w:val="00510640"/>
    <w:rsid w:val="0051064C"/>
    <w:rsid w:val="005106AA"/>
    <w:rsid w:val="00510910"/>
    <w:rsid w:val="00510EEA"/>
    <w:rsid w:val="00510F24"/>
    <w:rsid w:val="00510F75"/>
    <w:rsid w:val="00510FA1"/>
    <w:rsid w:val="00511157"/>
    <w:rsid w:val="005111DF"/>
    <w:rsid w:val="00511804"/>
    <w:rsid w:val="005119F0"/>
    <w:rsid w:val="00511A0B"/>
    <w:rsid w:val="00511B1E"/>
    <w:rsid w:val="00511D46"/>
    <w:rsid w:val="00511F73"/>
    <w:rsid w:val="005125DD"/>
    <w:rsid w:val="0051266C"/>
    <w:rsid w:val="00512908"/>
    <w:rsid w:val="00512973"/>
    <w:rsid w:val="00512A37"/>
    <w:rsid w:val="00512B4A"/>
    <w:rsid w:val="00512F6B"/>
    <w:rsid w:val="00513045"/>
    <w:rsid w:val="00513278"/>
    <w:rsid w:val="005133EB"/>
    <w:rsid w:val="0051371E"/>
    <w:rsid w:val="005137E7"/>
    <w:rsid w:val="0051385E"/>
    <w:rsid w:val="00513A46"/>
    <w:rsid w:val="00513A69"/>
    <w:rsid w:val="00513A92"/>
    <w:rsid w:val="00513F90"/>
    <w:rsid w:val="00513FC8"/>
    <w:rsid w:val="00514081"/>
    <w:rsid w:val="005144AD"/>
    <w:rsid w:val="005148CD"/>
    <w:rsid w:val="00514BA5"/>
    <w:rsid w:val="00514C18"/>
    <w:rsid w:val="00514D26"/>
    <w:rsid w:val="00514D3D"/>
    <w:rsid w:val="005154F2"/>
    <w:rsid w:val="0051558D"/>
    <w:rsid w:val="005156CA"/>
    <w:rsid w:val="0051586C"/>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7A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6AD4"/>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57"/>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2A"/>
    <w:rsid w:val="0054098C"/>
    <w:rsid w:val="00540B90"/>
    <w:rsid w:val="00540BC7"/>
    <w:rsid w:val="00541256"/>
    <w:rsid w:val="005413FF"/>
    <w:rsid w:val="005414AE"/>
    <w:rsid w:val="005416EC"/>
    <w:rsid w:val="00541702"/>
    <w:rsid w:val="00541924"/>
    <w:rsid w:val="00541935"/>
    <w:rsid w:val="00541D8C"/>
    <w:rsid w:val="00541F95"/>
    <w:rsid w:val="00541FE2"/>
    <w:rsid w:val="005423A1"/>
    <w:rsid w:val="0054253D"/>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8EC"/>
    <w:rsid w:val="0054694F"/>
    <w:rsid w:val="00546C44"/>
    <w:rsid w:val="00546E37"/>
    <w:rsid w:val="00546EE6"/>
    <w:rsid w:val="00546EF4"/>
    <w:rsid w:val="00546F24"/>
    <w:rsid w:val="00546FF9"/>
    <w:rsid w:val="0054769D"/>
    <w:rsid w:val="005476C3"/>
    <w:rsid w:val="0054785C"/>
    <w:rsid w:val="0054788F"/>
    <w:rsid w:val="00547999"/>
    <w:rsid w:val="00547B37"/>
    <w:rsid w:val="00547CCF"/>
    <w:rsid w:val="0055009E"/>
    <w:rsid w:val="005501A1"/>
    <w:rsid w:val="00550622"/>
    <w:rsid w:val="00550DD0"/>
    <w:rsid w:val="00550E8E"/>
    <w:rsid w:val="00550F34"/>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AF9"/>
    <w:rsid w:val="00554D76"/>
    <w:rsid w:val="00554DAD"/>
    <w:rsid w:val="00554E1A"/>
    <w:rsid w:val="00554EE6"/>
    <w:rsid w:val="00555282"/>
    <w:rsid w:val="005554DB"/>
    <w:rsid w:val="0055564D"/>
    <w:rsid w:val="00555708"/>
    <w:rsid w:val="00555B51"/>
    <w:rsid w:val="00555D27"/>
    <w:rsid w:val="005564F8"/>
    <w:rsid w:val="0055697C"/>
    <w:rsid w:val="00556A51"/>
    <w:rsid w:val="00556C69"/>
    <w:rsid w:val="00556C9F"/>
    <w:rsid w:val="00556F36"/>
    <w:rsid w:val="005571AA"/>
    <w:rsid w:val="005579DF"/>
    <w:rsid w:val="00557A25"/>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3E2"/>
    <w:rsid w:val="0056684B"/>
    <w:rsid w:val="00566C2C"/>
    <w:rsid w:val="00566E95"/>
    <w:rsid w:val="00566F43"/>
    <w:rsid w:val="005676AA"/>
    <w:rsid w:val="005676C4"/>
    <w:rsid w:val="005676E6"/>
    <w:rsid w:val="0056771B"/>
    <w:rsid w:val="00567800"/>
    <w:rsid w:val="00567895"/>
    <w:rsid w:val="0056791E"/>
    <w:rsid w:val="00567EB3"/>
    <w:rsid w:val="00570186"/>
    <w:rsid w:val="00570315"/>
    <w:rsid w:val="0057052B"/>
    <w:rsid w:val="005707BD"/>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7C5"/>
    <w:rsid w:val="00576A31"/>
    <w:rsid w:val="00576B03"/>
    <w:rsid w:val="00576BCC"/>
    <w:rsid w:val="0057703D"/>
    <w:rsid w:val="005771A0"/>
    <w:rsid w:val="00577354"/>
    <w:rsid w:val="0057772C"/>
    <w:rsid w:val="00577754"/>
    <w:rsid w:val="005777C8"/>
    <w:rsid w:val="0057793D"/>
    <w:rsid w:val="00577D74"/>
    <w:rsid w:val="00580050"/>
    <w:rsid w:val="00580531"/>
    <w:rsid w:val="00580721"/>
    <w:rsid w:val="00580923"/>
    <w:rsid w:val="0058102B"/>
    <w:rsid w:val="00581D35"/>
    <w:rsid w:val="00582048"/>
    <w:rsid w:val="0058210F"/>
    <w:rsid w:val="00582225"/>
    <w:rsid w:val="00582580"/>
    <w:rsid w:val="005828E6"/>
    <w:rsid w:val="00582C0B"/>
    <w:rsid w:val="00582DB9"/>
    <w:rsid w:val="005831DD"/>
    <w:rsid w:val="005831E6"/>
    <w:rsid w:val="005835F5"/>
    <w:rsid w:val="005836A7"/>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52D"/>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70C"/>
    <w:rsid w:val="005A1B1E"/>
    <w:rsid w:val="005A1C26"/>
    <w:rsid w:val="005A1C29"/>
    <w:rsid w:val="005A1D7B"/>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A9B"/>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0D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1FC8"/>
    <w:rsid w:val="005C25B7"/>
    <w:rsid w:val="005C2ACF"/>
    <w:rsid w:val="005C3149"/>
    <w:rsid w:val="005C32B1"/>
    <w:rsid w:val="005C32BB"/>
    <w:rsid w:val="005C39C1"/>
    <w:rsid w:val="005C3B82"/>
    <w:rsid w:val="005C3D65"/>
    <w:rsid w:val="005C3EA0"/>
    <w:rsid w:val="005C3FC2"/>
    <w:rsid w:val="005C4313"/>
    <w:rsid w:val="005C489C"/>
    <w:rsid w:val="005C4944"/>
    <w:rsid w:val="005C4A01"/>
    <w:rsid w:val="005C4C7A"/>
    <w:rsid w:val="005C4EA2"/>
    <w:rsid w:val="005C51AF"/>
    <w:rsid w:val="005C532C"/>
    <w:rsid w:val="005C534D"/>
    <w:rsid w:val="005C53D4"/>
    <w:rsid w:val="005C541B"/>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A2C"/>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00"/>
    <w:rsid w:val="005D5BBA"/>
    <w:rsid w:val="005D5DA5"/>
    <w:rsid w:val="005D5EF7"/>
    <w:rsid w:val="005D5EFF"/>
    <w:rsid w:val="005D6385"/>
    <w:rsid w:val="005D65DE"/>
    <w:rsid w:val="005D691B"/>
    <w:rsid w:val="005D6F2D"/>
    <w:rsid w:val="005D7324"/>
    <w:rsid w:val="005D7376"/>
    <w:rsid w:val="005D7473"/>
    <w:rsid w:val="005D7790"/>
    <w:rsid w:val="005D7F8A"/>
    <w:rsid w:val="005E0079"/>
    <w:rsid w:val="005E0279"/>
    <w:rsid w:val="005E063C"/>
    <w:rsid w:val="005E066C"/>
    <w:rsid w:val="005E10DC"/>
    <w:rsid w:val="005E11B0"/>
    <w:rsid w:val="005E133A"/>
    <w:rsid w:val="005E1481"/>
    <w:rsid w:val="005E1994"/>
    <w:rsid w:val="005E1FA3"/>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4D9"/>
    <w:rsid w:val="005F0932"/>
    <w:rsid w:val="005F0A69"/>
    <w:rsid w:val="005F0C14"/>
    <w:rsid w:val="005F0DB8"/>
    <w:rsid w:val="005F0E08"/>
    <w:rsid w:val="005F10BD"/>
    <w:rsid w:val="005F1331"/>
    <w:rsid w:val="005F1908"/>
    <w:rsid w:val="005F19CD"/>
    <w:rsid w:val="005F2084"/>
    <w:rsid w:val="005F2222"/>
    <w:rsid w:val="005F2256"/>
    <w:rsid w:val="005F24D8"/>
    <w:rsid w:val="005F262F"/>
    <w:rsid w:val="005F2661"/>
    <w:rsid w:val="005F2A91"/>
    <w:rsid w:val="005F2CF1"/>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480"/>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F18"/>
    <w:rsid w:val="00604A10"/>
    <w:rsid w:val="00604FA4"/>
    <w:rsid w:val="006050F1"/>
    <w:rsid w:val="006057FB"/>
    <w:rsid w:val="00605FEB"/>
    <w:rsid w:val="0060641D"/>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A74"/>
    <w:rsid w:val="00612BE8"/>
    <w:rsid w:val="00612EFC"/>
    <w:rsid w:val="00613067"/>
    <w:rsid w:val="00613399"/>
    <w:rsid w:val="006134CB"/>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9F5"/>
    <w:rsid w:val="00615BE3"/>
    <w:rsid w:val="00615C80"/>
    <w:rsid w:val="00615EEE"/>
    <w:rsid w:val="006160AC"/>
    <w:rsid w:val="006161BC"/>
    <w:rsid w:val="0061625D"/>
    <w:rsid w:val="0061630F"/>
    <w:rsid w:val="00616328"/>
    <w:rsid w:val="006163A3"/>
    <w:rsid w:val="006165FC"/>
    <w:rsid w:val="00616888"/>
    <w:rsid w:val="00616941"/>
    <w:rsid w:val="00616FE6"/>
    <w:rsid w:val="00617498"/>
    <w:rsid w:val="00617CA1"/>
    <w:rsid w:val="0062043B"/>
    <w:rsid w:val="00620471"/>
    <w:rsid w:val="00620699"/>
    <w:rsid w:val="006206DC"/>
    <w:rsid w:val="00620B0F"/>
    <w:rsid w:val="006211D6"/>
    <w:rsid w:val="0062148F"/>
    <w:rsid w:val="006214EE"/>
    <w:rsid w:val="00621555"/>
    <w:rsid w:val="00621668"/>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4E5B"/>
    <w:rsid w:val="006252F8"/>
    <w:rsid w:val="00625516"/>
    <w:rsid w:val="006255A5"/>
    <w:rsid w:val="00625940"/>
    <w:rsid w:val="00625CEF"/>
    <w:rsid w:val="00625F45"/>
    <w:rsid w:val="0062648C"/>
    <w:rsid w:val="00626601"/>
    <w:rsid w:val="006267F7"/>
    <w:rsid w:val="0062680B"/>
    <w:rsid w:val="00626ACD"/>
    <w:rsid w:val="006270BF"/>
    <w:rsid w:val="006275A1"/>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28E"/>
    <w:rsid w:val="00631779"/>
    <w:rsid w:val="00631C48"/>
    <w:rsid w:val="00631F1C"/>
    <w:rsid w:val="00632693"/>
    <w:rsid w:val="006327CE"/>
    <w:rsid w:val="00632872"/>
    <w:rsid w:val="00632B5A"/>
    <w:rsid w:val="0063309B"/>
    <w:rsid w:val="0063321E"/>
    <w:rsid w:val="006334C5"/>
    <w:rsid w:val="006334F0"/>
    <w:rsid w:val="0063381B"/>
    <w:rsid w:val="006338E8"/>
    <w:rsid w:val="00633980"/>
    <w:rsid w:val="006339D1"/>
    <w:rsid w:val="00633B7A"/>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37BA2"/>
    <w:rsid w:val="006401ED"/>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2EA"/>
    <w:rsid w:val="006433A7"/>
    <w:rsid w:val="0064383D"/>
    <w:rsid w:val="006438A5"/>
    <w:rsid w:val="006439F7"/>
    <w:rsid w:val="00643ABE"/>
    <w:rsid w:val="00643D70"/>
    <w:rsid w:val="00643FDE"/>
    <w:rsid w:val="006441E3"/>
    <w:rsid w:val="00644445"/>
    <w:rsid w:val="0064446D"/>
    <w:rsid w:val="00644509"/>
    <w:rsid w:val="0064476B"/>
    <w:rsid w:val="00644B93"/>
    <w:rsid w:val="00644DAD"/>
    <w:rsid w:val="00644DF6"/>
    <w:rsid w:val="00644E79"/>
    <w:rsid w:val="00645061"/>
    <w:rsid w:val="00645208"/>
    <w:rsid w:val="0064528E"/>
    <w:rsid w:val="00645818"/>
    <w:rsid w:val="00645AC2"/>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669"/>
    <w:rsid w:val="00652E41"/>
    <w:rsid w:val="00653325"/>
    <w:rsid w:val="0065333D"/>
    <w:rsid w:val="006536F9"/>
    <w:rsid w:val="00653C6D"/>
    <w:rsid w:val="00653D47"/>
    <w:rsid w:val="00653DF4"/>
    <w:rsid w:val="0065407D"/>
    <w:rsid w:val="006542FC"/>
    <w:rsid w:val="00654906"/>
    <w:rsid w:val="00654A1C"/>
    <w:rsid w:val="006553AE"/>
    <w:rsid w:val="006554A6"/>
    <w:rsid w:val="00655775"/>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75C"/>
    <w:rsid w:val="006578B9"/>
    <w:rsid w:val="00657C1B"/>
    <w:rsid w:val="00657D22"/>
    <w:rsid w:val="00657DAA"/>
    <w:rsid w:val="006600FA"/>
    <w:rsid w:val="00660140"/>
    <w:rsid w:val="0066019F"/>
    <w:rsid w:val="006601A0"/>
    <w:rsid w:val="00660220"/>
    <w:rsid w:val="0066041B"/>
    <w:rsid w:val="00660463"/>
    <w:rsid w:val="006605D6"/>
    <w:rsid w:val="0066083F"/>
    <w:rsid w:val="00660ADF"/>
    <w:rsid w:val="00660D34"/>
    <w:rsid w:val="00660DE8"/>
    <w:rsid w:val="00661476"/>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990"/>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6F40"/>
    <w:rsid w:val="00677466"/>
    <w:rsid w:val="00677746"/>
    <w:rsid w:val="00677EB3"/>
    <w:rsid w:val="00680350"/>
    <w:rsid w:val="0068045D"/>
    <w:rsid w:val="006804CE"/>
    <w:rsid w:val="0068069F"/>
    <w:rsid w:val="006806F8"/>
    <w:rsid w:val="00680886"/>
    <w:rsid w:val="006808B6"/>
    <w:rsid w:val="00680968"/>
    <w:rsid w:val="00680DFA"/>
    <w:rsid w:val="00680ED2"/>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849"/>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9BC"/>
    <w:rsid w:val="006A1ABD"/>
    <w:rsid w:val="006A1AC3"/>
    <w:rsid w:val="006A1B28"/>
    <w:rsid w:val="006A1CC3"/>
    <w:rsid w:val="006A1DB7"/>
    <w:rsid w:val="006A1F1E"/>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251"/>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07FE"/>
    <w:rsid w:val="006B112F"/>
    <w:rsid w:val="006B11E8"/>
    <w:rsid w:val="006B12DE"/>
    <w:rsid w:val="006B13E6"/>
    <w:rsid w:val="006B16C5"/>
    <w:rsid w:val="006B178C"/>
    <w:rsid w:val="006B17D5"/>
    <w:rsid w:val="006B184F"/>
    <w:rsid w:val="006B1899"/>
    <w:rsid w:val="006B197C"/>
    <w:rsid w:val="006B1B4B"/>
    <w:rsid w:val="006B1C37"/>
    <w:rsid w:val="006B1CA7"/>
    <w:rsid w:val="006B1D02"/>
    <w:rsid w:val="006B1DC1"/>
    <w:rsid w:val="006B1E44"/>
    <w:rsid w:val="006B2091"/>
    <w:rsid w:val="006B21DB"/>
    <w:rsid w:val="006B2544"/>
    <w:rsid w:val="006B2619"/>
    <w:rsid w:val="006B2B75"/>
    <w:rsid w:val="006B2F6F"/>
    <w:rsid w:val="006B328D"/>
    <w:rsid w:val="006B34B6"/>
    <w:rsid w:val="006B372E"/>
    <w:rsid w:val="006B3825"/>
    <w:rsid w:val="006B3C9E"/>
    <w:rsid w:val="006B3F2B"/>
    <w:rsid w:val="006B40FB"/>
    <w:rsid w:val="006B4420"/>
    <w:rsid w:val="006B46FD"/>
    <w:rsid w:val="006B476D"/>
    <w:rsid w:val="006B4BB9"/>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6A1"/>
    <w:rsid w:val="006C0739"/>
    <w:rsid w:val="006C09F2"/>
    <w:rsid w:val="006C0B58"/>
    <w:rsid w:val="006C0CCE"/>
    <w:rsid w:val="006C0EE6"/>
    <w:rsid w:val="006C0F46"/>
    <w:rsid w:val="006C13B7"/>
    <w:rsid w:val="006C13BB"/>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4D1"/>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29"/>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8E8"/>
    <w:rsid w:val="006D4C8A"/>
    <w:rsid w:val="006D4D64"/>
    <w:rsid w:val="006D4D69"/>
    <w:rsid w:val="006D4EBD"/>
    <w:rsid w:val="006D503A"/>
    <w:rsid w:val="006D5122"/>
    <w:rsid w:val="006D5355"/>
    <w:rsid w:val="006D53AC"/>
    <w:rsid w:val="006D552E"/>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6B5C"/>
    <w:rsid w:val="006E7269"/>
    <w:rsid w:val="006E726E"/>
    <w:rsid w:val="006E7432"/>
    <w:rsid w:val="006E754C"/>
    <w:rsid w:val="006E7568"/>
    <w:rsid w:val="006E7631"/>
    <w:rsid w:val="006E779C"/>
    <w:rsid w:val="006E7947"/>
    <w:rsid w:val="006E79B2"/>
    <w:rsid w:val="006E7A1A"/>
    <w:rsid w:val="006E7A61"/>
    <w:rsid w:val="006E7DA5"/>
    <w:rsid w:val="006F00E1"/>
    <w:rsid w:val="006F032E"/>
    <w:rsid w:val="006F0342"/>
    <w:rsid w:val="006F0476"/>
    <w:rsid w:val="006F0832"/>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3FD4"/>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0DA1"/>
    <w:rsid w:val="0070138A"/>
    <w:rsid w:val="007018DF"/>
    <w:rsid w:val="00701ACD"/>
    <w:rsid w:val="00701B31"/>
    <w:rsid w:val="00701DC6"/>
    <w:rsid w:val="00702276"/>
    <w:rsid w:val="00702820"/>
    <w:rsid w:val="0070283A"/>
    <w:rsid w:val="007029B9"/>
    <w:rsid w:val="00702A4F"/>
    <w:rsid w:val="007031BA"/>
    <w:rsid w:val="00703241"/>
    <w:rsid w:val="00703478"/>
    <w:rsid w:val="00703CB7"/>
    <w:rsid w:val="00703F05"/>
    <w:rsid w:val="00703F1B"/>
    <w:rsid w:val="00704165"/>
    <w:rsid w:val="00704336"/>
    <w:rsid w:val="00704A05"/>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70"/>
    <w:rsid w:val="00706481"/>
    <w:rsid w:val="0070664E"/>
    <w:rsid w:val="00706706"/>
    <w:rsid w:val="00707064"/>
    <w:rsid w:val="007079AF"/>
    <w:rsid w:val="00707D23"/>
    <w:rsid w:val="00707D3A"/>
    <w:rsid w:val="00707DC4"/>
    <w:rsid w:val="00707DE2"/>
    <w:rsid w:val="007100CC"/>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A33"/>
    <w:rsid w:val="00713F39"/>
    <w:rsid w:val="0071413A"/>
    <w:rsid w:val="007142C4"/>
    <w:rsid w:val="0071444F"/>
    <w:rsid w:val="007145F8"/>
    <w:rsid w:val="00714DC1"/>
    <w:rsid w:val="00714E5D"/>
    <w:rsid w:val="00714F7A"/>
    <w:rsid w:val="00714FBA"/>
    <w:rsid w:val="00714FD4"/>
    <w:rsid w:val="0071518E"/>
    <w:rsid w:val="00715366"/>
    <w:rsid w:val="007153F8"/>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1D5C"/>
    <w:rsid w:val="00721F47"/>
    <w:rsid w:val="00722393"/>
    <w:rsid w:val="007225DD"/>
    <w:rsid w:val="00722793"/>
    <w:rsid w:val="00722A36"/>
    <w:rsid w:val="00722E31"/>
    <w:rsid w:val="00722FBA"/>
    <w:rsid w:val="00723139"/>
    <w:rsid w:val="0072367E"/>
    <w:rsid w:val="007237E8"/>
    <w:rsid w:val="00723929"/>
    <w:rsid w:val="00723C26"/>
    <w:rsid w:val="00724096"/>
    <w:rsid w:val="00724260"/>
    <w:rsid w:val="0072433B"/>
    <w:rsid w:val="007243C1"/>
    <w:rsid w:val="007243FB"/>
    <w:rsid w:val="0072445C"/>
    <w:rsid w:val="00724B08"/>
    <w:rsid w:val="00724C5B"/>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0E67"/>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5B2"/>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69"/>
    <w:rsid w:val="00742E70"/>
    <w:rsid w:val="007430F7"/>
    <w:rsid w:val="007433E0"/>
    <w:rsid w:val="007436F1"/>
    <w:rsid w:val="0074377F"/>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CC1"/>
    <w:rsid w:val="00746DAC"/>
    <w:rsid w:val="007475E4"/>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3F9D"/>
    <w:rsid w:val="0075402D"/>
    <w:rsid w:val="00754097"/>
    <w:rsid w:val="0075410E"/>
    <w:rsid w:val="007542B6"/>
    <w:rsid w:val="007544FA"/>
    <w:rsid w:val="007551AC"/>
    <w:rsid w:val="007554B2"/>
    <w:rsid w:val="007554F1"/>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827"/>
    <w:rsid w:val="0076293C"/>
    <w:rsid w:val="007629F2"/>
    <w:rsid w:val="00762A0E"/>
    <w:rsid w:val="007639DA"/>
    <w:rsid w:val="00763AE8"/>
    <w:rsid w:val="00763E11"/>
    <w:rsid w:val="00764702"/>
    <w:rsid w:val="007651D6"/>
    <w:rsid w:val="00765287"/>
    <w:rsid w:val="007652AA"/>
    <w:rsid w:val="0076538A"/>
    <w:rsid w:val="007653A5"/>
    <w:rsid w:val="00765492"/>
    <w:rsid w:val="007656E2"/>
    <w:rsid w:val="0076587E"/>
    <w:rsid w:val="0076589B"/>
    <w:rsid w:val="007659A7"/>
    <w:rsid w:val="00765B5D"/>
    <w:rsid w:val="00765C91"/>
    <w:rsid w:val="00765C9F"/>
    <w:rsid w:val="00765D37"/>
    <w:rsid w:val="00765E29"/>
    <w:rsid w:val="00766094"/>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B12"/>
    <w:rsid w:val="00771E1E"/>
    <w:rsid w:val="007720AF"/>
    <w:rsid w:val="00772117"/>
    <w:rsid w:val="007721E3"/>
    <w:rsid w:val="007721F2"/>
    <w:rsid w:val="007722C8"/>
    <w:rsid w:val="0077247B"/>
    <w:rsid w:val="007726E4"/>
    <w:rsid w:val="007728EA"/>
    <w:rsid w:val="00772B96"/>
    <w:rsid w:val="00772BC3"/>
    <w:rsid w:val="00772EB1"/>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221"/>
    <w:rsid w:val="007755FD"/>
    <w:rsid w:val="007756B1"/>
    <w:rsid w:val="007757D2"/>
    <w:rsid w:val="00775C1D"/>
    <w:rsid w:val="00775D10"/>
    <w:rsid w:val="00775F93"/>
    <w:rsid w:val="00776475"/>
    <w:rsid w:val="007764BF"/>
    <w:rsid w:val="007768F3"/>
    <w:rsid w:val="00776B4A"/>
    <w:rsid w:val="00776B60"/>
    <w:rsid w:val="00776BFA"/>
    <w:rsid w:val="00776D40"/>
    <w:rsid w:val="00776D92"/>
    <w:rsid w:val="00777130"/>
    <w:rsid w:val="00777169"/>
    <w:rsid w:val="007778C7"/>
    <w:rsid w:val="007778F6"/>
    <w:rsid w:val="007779A8"/>
    <w:rsid w:val="00777B8D"/>
    <w:rsid w:val="00777E07"/>
    <w:rsid w:val="00777F4C"/>
    <w:rsid w:val="0078010E"/>
    <w:rsid w:val="007806CB"/>
    <w:rsid w:val="007808C1"/>
    <w:rsid w:val="00780B3C"/>
    <w:rsid w:val="00781118"/>
    <w:rsid w:val="007812E2"/>
    <w:rsid w:val="00781BFB"/>
    <w:rsid w:val="00781C31"/>
    <w:rsid w:val="00781E5B"/>
    <w:rsid w:val="00781F02"/>
    <w:rsid w:val="00782038"/>
    <w:rsid w:val="007821A3"/>
    <w:rsid w:val="00782246"/>
    <w:rsid w:val="00782707"/>
    <w:rsid w:val="0078275B"/>
    <w:rsid w:val="00782D64"/>
    <w:rsid w:val="00782D88"/>
    <w:rsid w:val="00782F82"/>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DAA"/>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1E8B"/>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C94"/>
    <w:rsid w:val="00796D38"/>
    <w:rsid w:val="007971BF"/>
    <w:rsid w:val="00797506"/>
    <w:rsid w:val="0079754D"/>
    <w:rsid w:val="0079761C"/>
    <w:rsid w:val="00797639"/>
    <w:rsid w:val="00797A9A"/>
    <w:rsid w:val="00797D98"/>
    <w:rsid w:val="007A029D"/>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77F"/>
    <w:rsid w:val="007A2DBA"/>
    <w:rsid w:val="007A2E36"/>
    <w:rsid w:val="007A2FC5"/>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520"/>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681"/>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A49"/>
    <w:rsid w:val="007B7C8D"/>
    <w:rsid w:val="007B7DF2"/>
    <w:rsid w:val="007B7E5D"/>
    <w:rsid w:val="007B7F04"/>
    <w:rsid w:val="007C0651"/>
    <w:rsid w:val="007C06BD"/>
    <w:rsid w:val="007C12AC"/>
    <w:rsid w:val="007C1493"/>
    <w:rsid w:val="007C1ABF"/>
    <w:rsid w:val="007C2045"/>
    <w:rsid w:val="007C2057"/>
    <w:rsid w:val="007C2115"/>
    <w:rsid w:val="007C226C"/>
    <w:rsid w:val="007C2A6E"/>
    <w:rsid w:val="007C2DAB"/>
    <w:rsid w:val="007C30C4"/>
    <w:rsid w:val="007C30E2"/>
    <w:rsid w:val="007C31E4"/>
    <w:rsid w:val="007C33FB"/>
    <w:rsid w:val="007C343C"/>
    <w:rsid w:val="007C3473"/>
    <w:rsid w:val="007C377C"/>
    <w:rsid w:val="007C38E3"/>
    <w:rsid w:val="007C3A0B"/>
    <w:rsid w:val="007C3B30"/>
    <w:rsid w:val="007C3C97"/>
    <w:rsid w:val="007C3D26"/>
    <w:rsid w:val="007C414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5FD1"/>
    <w:rsid w:val="007C6802"/>
    <w:rsid w:val="007C6817"/>
    <w:rsid w:val="007C68D8"/>
    <w:rsid w:val="007C6904"/>
    <w:rsid w:val="007C6ADB"/>
    <w:rsid w:val="007C6B55"/>
    <w:rsid w:val="007C722F"/>
    <w:rsid w:val="007C773A"/>
    <w:rsid w:val="007C774A"/>
    <w:rsid w:val="007C7B6E"/>
    <w:rsid w:val="007C7DB3"/>
    <w:rsid w:val="007D083E"/>
    <w:rsid w:val="007D096A"/>
    <w:rsid w:val="007D09A5"/>
    <w:rsid w:val="007D10FB"/>
    <w:rsid w:val="007D1453"/>
    <w:rsid w:val="007D1671"/>
    <w:rsid w:val="007D16E8"/>
    <w:rsid w:val="007D180C"/>
    <w:rsid w:val="007D1F62"/>
    <w:rsid w:val="007D2445"/>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EFB"/>
    <w:rsid w:val="007D7F69"/>
    <w:rsid w:val="007E06D6"/>
    <w:rsid w:val="007E0862"/>
    <w:rsid w:val="007E0ECE"/>
    <w:rsid w:val="007E0F26"/>
    <w:rsid w:val="007E186C"/>
    <w:rsid w:val="007E20F4"/>
    <w:rsid w:val="007E22F2"/>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113"/>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F0027"/>
    <w:rsid w:val="007F0890"/>
    <w:rsid w:val="007F09BF"/>
    <w:rsid w:val="007F0AFF"/>
    <w:rsid w:val="007F0E6B"/>
    <w:rsid w:val="007F0FBE"/>
    <w:rsid w:val="007F0FFD"/>
    <w:rsid w:val="007F11E8"/>
    <w:rsid w:val="007F12FC"/>
    <w:rsid w:val="007F1438"/>
    <w:rsid w:val="007F1746"/>
    <w:rsid w:val="007F1803"/>
    <w:rsid w:val="007F2277"/>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868"/>
    <w:rsid w:val="007F798C"/>
    <w:rsid w:val="007F7A8D"/>
    <w:rsid w:val="007F7ACC"/>
    <w:rsid w:val="007F7B44"/>
    <w:rsid w:val="007F7C7B"/>
    <w:rsid w:val="007F7C7C"/>
    <w:rsid w:val="007F7CC4"/>
    <w:rsid w:val="007F7DB3"/>
    <w:rsid w:val="00800518"/>
    <w:rsid w:val="008005EB"/>
    <w:rsid w:val="00800797"/>
    <w:rsid w:val="0080090E"/>
    <w:rsid w:val="00800CD9"/>
    <w:rsid w:val="00800F4F"/>
    <w:rsid w:val="00801ABA"/>
    <w:rsid w:val="00801B02"/>
    <w:rsid w:val="00801B60"/>
    <w:rsid w:val="00801D85"/>
    <w:rsid w:val="00801E46"/>
    <w:rsid w:val="00802086"/>
    <w:rsid w:val="008027D2"/>
    <w:rsid w:val="00802A08"/>
    <w:rsid w:val="00803155"/>
    <w:rsid w:val="00803395"/>
    <w:rsid w:val="00803431"/>
    <w:rsid w:val="00803820"/>
    <w:rsid w:val="00803910"/>
    <w:rsid w:val="00803B7A"/>
    <w:rsid w:val="00803C77"/>
    <w:rsid w:val="00803D83"/>
    <w:rsid w:val="00803E87"/>
    <w:rsid w:val="00804008"/>
    <w:rsid w:val="008044B5"/>
    <w:rsid w:val="0080487B"/>
    <w:rsid w:val="00804A7D"/>
    <w:rsid w:val="008050A0"/>
    <w:rsid w:val="00805611"/>
    <w:rsid w:val="00805859"/>
    <w:rsid w:val="00805BD7"/>
    <w:rsid w:val="00805D0C"/>
    <w:rsid w:val="00805FA8"/>
    <w:rsid w:val="00806B8E"/>
    <w:rsid w:val="00806C50"/>
    <w:rsid w:val="00806E5D"/>
    <w:rsid w:val="00806EBC"/>
    <w:rsid w:val="00806F47"/>
    <w:rsid w:val="0080717B"/>
    <w:rsid w:val="008074F1"/>
    <w:rsid w:val="008077E6"/>
    <w:rsid w:val="00807922"/>
    <w:rsid w:val="00807DB4"/>
    <w:rsid w:val="00807E69"/>
    <w:rsid w:val="00807FC4"/>
    <w:rsid w:val="00807FCD"/>
    <w:rsid w:val="0081000C"/>
    <w:rsid w:val="00810315"/>
    <w:rsid w:val="0081057E"/>
    <w:rsid w:val="0081075B"/>
    <w:rsid w:val="008107BD"/>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D37"/>
    <w:rsid w:val="00812EE8"/>
    <w:rsid w:val="00812F4D"/>
    <w:rsid w:val="00812F62"/>
    <w:rsid w:val="00812F71"/>
    <w:rsid w:val="00813597"/>
    <w:rsid w:val="008139A5"/>
    <w:rsid w:val="00813ABD"/>
    <w:rsid w:val="00813D2C"/>
    <w:rsid w:val="00813FF6"/>
    <w:rsid w:val="00814156"/>
    <w:rsid w:val="00814169"/>
    <w:rsid w:val="00814242"/>
    <w:rsid w:val="00814253"/>
    <w:rsid w:val="008142F7"/>
    <w:rsid w:val="0081430C"/>
    <w:rsid w:val="00814378"/>
    <w:rsid w:val="00814511"/>
    <w:rsid w:val="008145C8"/>
    <w:rsid w:val="008147E4"/>
    <w:rsid w:val="00814910"/>
    <w:rsid w:val="00814922"/>
    <w:rsid w:val="008149BF"/>
    <w:rsid w:val="008157A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8FB"/>
    <w:rsid w:val="00820D40"/>
    <w:rsid w:val="00820FD5"/>
    <w:rsid w:val="0082100A"/>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31F"/>
    <w:rsid w:val="008256A8"/>
    <w:rsid w:val="0082587F"/>
    <w:rsid w:val="008258B3"/>
    <w:rsid w:val="00825BC3"/>
    <w:rsid w:val="00825BD6"/>
    <w:rsid w:val="00825C3F"/>
    <w:rsid w:val="00826226"/>
    <w:rsid w:val="0082629B"/>
    <w:rsid w:val="008263B0"/>
    <w:rsid w:val="008263EF"/>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C3C"/>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2"/>
    <w:rsid w:val="0083398B"/>
    <w:rsid w:val="00833B69"/>
    <w:rsid w:val="00833C0B"/>
    <w:rsid w:val="00833C83"/>
    <w:rsid w:val="00833C89"/>
    <w:rsid w:val="00833EBE"/>
    <w:rsid w:val="00833FC7"/>
    <w:rsid w:val="008341DD"/>
    <w:rsid w:val="00834247"/>
    <w:rsid w:val="00834545"/>
    <w:rsid w:val="0083473E"/>
    <w:rsid w:val="00834920"/>
    <w:rsid w:val="00834A46"/>
    <w:rsid w:val="00834B18"/>
    <w:rsid w:val="00834B87"/>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4F4"/>
    <w:rsid w:val="0084258F"/>
    <w:rsid w:val="00842658"/>
    <w:rsid w:val="0084279E"/>
    <w:rsid w:val="00842F5B"/>
    <w:rsid w:val="008433FF"/>
    <w:rsid w:val="008439BE"/>
    <w:rsid w:val="00843B30"/>
    <w:rsid w:val="00843B67"/>
    <w:rsid w:val="00843BB4"/>
    <w:rsid w:val="00843DD2"/>
    <w:rsid w:val="00844185"/>
    <w:rsid w:val="0084422A"/>
    <w:rsid w:val="0084454C"/>
    <w:rsid w:val="00845333"/>
    <w:rsid w:val="00845380"/>
    <w:rsid w:val="0084540A"/>
    <w:rsid w:val="00845E0F"/>
    <w:rsid w:val="008467ED"/>
    <w:rsid w:val="00846B91"/>
    <w:rsid w:val="00846E5D"/>
    <w:rsid w:val="00847222"/>
    <w:rsid w:val="00847343"/>
    <w:rsid w:val="00847350"/>
    <w:rsid w:val="00847504"/>
    <w:rsid w:val="00847582"/>
    <w:rsid w:val="00847730"/>
    <w:rsid w:val="00847770"/>
    <w:rsid w:val="00847860"/>
    <w:rsid w:val="00847930"/>
    <w:rsid w:val="00847B43"/>
    <w:rsid w:val="00847D7E"/>
    <w:rsid w:val="00847EFC"/>
    <w:rsid w:val="00850031"/>
    <w:rsid w:val="0085018E"/>
    <w:rsid w:val="00850658"/>
    <w:rsid w:val="00850708"/>
    <w:rsid w:val="00850787"/>
    <w:rsid w:val="008507A2"/>
    <w:rsid w:val="00850DA0"/>
    <w:rsid w:val="00851203"/>
    <w:rsid w:val="00851623"/>
    <w:rsid w:val="00851638"/>
    <w:rsid w:val="00851BF8"/>
    <w:rsid w:val="00851E84"/>
    <w:rsid w:val="008520ED"/>
    <w:rsid w:val="0085212E"/>
    <w:rsid w:val="0085257D"/>
    <w:rsid w:val="008525BE"/>
    <w:rsid w:val="008528F4"/>
    <w:rsid w:val="008534EE"/>
    <w:rsid w:val="0085354A"/>
    <w:rsid w:val="008537FC"/>
    <w:rsid w:val="00853835"/>
    <w:rsid w:val="00853E6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714"/>
    <w:rsid w:val="00860D80"/>
    <w:rsid w:val="00860FD3"/>
    <w:rsid w:val="008616B9"/>
    <w:rsid w:val="008616E2"/>
    <w:rsid w:val="00861D96"/>
    <w:rsid w:val="008622AC"/>
    <w:rsid w:val="008626D5"/>
    <w:rsid w:val="0086280D"/>
    <w:rsid w:val="00862B31"/>
    <w:rsid w:val="0086373B"/>
    <w:rsid w:val="008638D8"/>
    <w:rsid w:val="00863A13"/>
    <w:rsid w:val="00863FC2"/>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6A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984"/>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5E5"/>
    <w:rsid w:val="008809A6"/>
    <w:rsid w:val="00880D2F"/>
    <w:rsid w:val="00880D5B"/>
    <w:rsid w:val="00880E2B"/>
    <w:rsid w:val="00881786"/>
    <w:rsid w:val="008817AD"/>
    <w:rsid w:val="0088193D"/>
    <w:rsid w:val="00881A9B"/>
    <w:rsid w:val="00881B29"/>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7E0"/>
    <w:rsid w:val="00884CFB"/>
    <w:rsid w:val="00884DB8"/>
    <w:rsid w:val="00884DD9"/>
    <w:rsid w:val="00884E3D"/>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AC6"/>
    <w:rsid w:val="00886E96"/>
    <w:rsid w:val="0088721D"/>
    <w:rsid w:val="00887B7D"/>
    <w:rsid w:val="00887C36"/>
    <w:rsid w:val="00887CD8"/>
    <w:rsid w:val="0089026A"/>
    <w:rsid w:val="00890602"/>
    <w:rsid w:val="008908BB"/>
    <w:rsid w:val="00890994"/>
    <w:rsid w:val="00890A4B"/>
    <w:rsid w:val="00890B2A"/>
    <w:rsid w:val="00890B77"/>
    <w:rsid w:val="00890BEB"/>
    <w:rsid w:val="00890C7C"/>
    <w:rsid w:val="00890CB8"/>
    <w:rsid w:val="00890D14"/>
    <w:rsid w:val="00890DE8"/>
    <w:rsid w:val="00890EF1"/>
    <w:rsid w:val="00890F8C"/>
    <w:rsid w:val="00891225"/>
    <w:rsid w:val="0089138C"/>
    <w:rsid w:val="008913BA"/>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510"/>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ACF"/>
    <w:rsid w:val="008A0D8F"/>
    <w:rsid w:val="008A0F4C"/>
    <w:rsid w:val="008A10F1"/>
    <w:rsid w:val="008A11EC"/>
    <w:rsid w:val="008A150D"/>
    <w:rsid w:val="008A1542"/>
    <w:rsid w:val="008A1B5F"/>
    <w:rsid w:val="008A1C5D"/>
    <w:rsid w:val="008A20C3"/>
    <w:rsid w:val="008A2100"/>
    <w:rsid w:val="008A23C2"/>
    <w:rsid w:val="008A23D3"/>
    <w:rsid w:val="008A23FA"/>
    <w:rsid w:val="008A2B32"/>
    <w:rsid w:val="008A3158"/>
    <w:rsid w:val="008A389E"/>
    <w:rsid w:val="008A4042"/>
    <w:rsid w:val="008A49CE"/>
    <w:rsid w:val="008A49E1"/>
    <w:rsid w:val="008A4B74"/>
    <w:rsid w:val="008A4B75"/>
    <w:rsid w:val="008A4D5E"/>
    <w:rsid w:val="008A4DBD"/>
    <w:rsid w:val="008A5033"/>
    <w:rsid w:val="008A5308"/>
    <w:rsid w:val="008A5455"/>
    <w:rsid w:val="008A58C6"/>
    <w:rsid w:val="008A5BF1"/>
    <w:rsid w:val="008A5C49"/>
    <w:rsid w:val="008A5FE9"/>
    <w:rsid w:val="008A60C1"/>
    <w:rsid w:val="008A6116"/>
    <w:rsid w:val="008A65BE"/>
    <w:rsid w:val="008A6681"/>
    <w:rsid w:val="008A6925"/>
    <w:rsid w:val="008A699D"/>
    <w:rsid w:val="008A6A6E"/>
    <w:rsid w:val="008A6B33"/>
    <w:rsid w:val="008A6C40"/>
    <w:rsid w:val="008A6CF3"/>
    <w:rsid w:val="008A6D5A"/>
    <w:rsid w:val="008A6DF0"/>
    <w:rsid w:val="008A6E23"/>
    <w:rsid w:val="008A6ECC"/>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8DD"/>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B42"/>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82"/>
    <w:rsid w:val="008C53F3"/>
    <w:rsid w:val="008C54AF"/>
    <w:rsid w:val="008C56A0"/>
    <w:rsid w:val="008C56CE"/>
    <w:rsid w:val="008C5F20"/>
    <w:rsid w:val="008C5F2C"/>
    <w:rsid w:val="008C5FA0"/>
    <w:rsid w:val="008C5FCA"/>
    <w:rsid w:val="008C6004"/>
    <w:rsid w:val="008C6154"/>
    <w:rsid w:val="008C626A"/>
    <w:rsid w:val="008C636D"/>
    <w:rsid w:val="008C66BC"/>
    <w:rsid w:val="008C6901"/>
    <w:rsid w:val="008C6A81"/>
    <w:rsid w:val="008C6AA5"/>
    <w:rsid w:val="008C6B0C"/>
    <w:rsid w:val="008C6B2E"/>
    <w:rsid w:val="008C6CFC"/>
    <w:rsid w:val="008C7300"/>
    <w:rsid w:val="008C73ED"/>
    <w:rsid w:val="008C7645"/>
    <w:rsid w:val="008C7677"/>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5C0"/>
    <w:rsid w:val="008D787D"/>
    <w:rsid w:val="008D790F"/>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47"/>
    <w:rsid w:val="008E11A7"/>
    <w:rsid w:val="008E120E"/>
    <w:rsid w:val="008E122C"/>
    <w:rsid w:val="008E1655"/>
    <w:rsid w:val="008E1720"/>
    <w:rsid w:val="008E17BF"/>
    <w:rsid w:val="008E1AD0"/>
    <w:rsid w:val="008E1D1B"/>
    <w:rsid w:val="008E21C5"/>
    <w:rsid w:val="008E22D1"/>
    <w:rsid w:val="008E2301"/>
    <w:rsid w:val="008E25A2"/>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486"/>
    <w:rsid w:val="008E674E"/>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42F"/>
    <w:rsid w:val="008F052F"/>
    <w:rsid w:val="008F0C8A"/>
    <w:rsid w:val="008F0E88"/>
    <w:rsid w:val="008F1531"/>
    <w:rsid w:val="008F1632"/>
    <w:rsid w:val="008F18AD"/>
    <w:rsid w:val="008F1943"/>
    <w:rsid w:val="008F1DD5"/>
    <w:rsid w:val="008F1F10"/>
    <w:rsid w:val="008F2055"/>
    <w:rsid w:val="008F206F"/>
    <w:rsid w:val="008F2088"/>
    <w:rsid w:val="008F219C"/>
    <w:rsid w:val="008F2981"/>
    <w:rsid w:val="008F29DD"/>
    <w:rsid w:val="008F2B18"/>
    <w:rsid w:val="008F2E09"/>
    <w:rsid w:val="008F2E96"/>
    <w:rsid w:val="008F316F"/>
    <w:rsid w:val="008F332E"/>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55B"/>
    <w:rsid w:val="009035C5"/>
    <w:rsid w:val="00903654"/>
    <w:rsid w:val="00903DF6"/>
    <w:rsid w:val="00903ED1"/>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315"/>
    <w:rsid w:val="009068B2"/>
    <w:rsid w:val="00906B1A"/>
    <w:rsid w:val="00906C2B"/>
    <w:rsid w:val="00906FD8"/>
    <w:rsid w:val="0090710A"/>
    <w:rsid w:val="009072DF"/>
    <w:rsid w:val="0090736B"/>
    <w:rsid w:val="00907395"/>
    <w:rsid w:val="009073B0"/>
    <w:rsid w:val="0090744F"/>
    <w:rsid w:val="009079AA"/>
    <w:rsid w:val="00907D15"/>
    <w:rsid w:val="00907F7F"/>
    <w:rsid w:val="00910004"/>
    <w:rsid w:val="009100FA"/>
    <w:rsid w:val="009103AF"/>
    <w:rsid w:val="009103F5"/>
    <w:rsid w:val="00910E33"/>
    <w:rsid w:val="009114D7"/>
    <w:rsid w:val="0091162C"/>
    <w:rsid w:val="00911732"/>
    <w:rsid w:val="009118A8"/>
    <w:rsid w:val="009119BE"/>
    <w:rsid w:val="00911C74"/>
    <w:rsid w:val="00911CEE"/>
    <w:rsid w:val="00911D07"/>
    <w:rsid w:val="00911FAE"/>
    <w:rsid w:val="00912125"/>
    <w:rsid w:val="009122BC"/>
    <w:rsid w:val="00912752"/>
    <w:rsid w:val="0091285D"/>
    <w:rsid w:val="00912C3E"/>
    <w:rsid w:val="00912DA9"/>
    <w:rsid w:val="00912EF2"/>
    <w:rsid w:val="00912FF9"/>
    <w:rsid w:val="009136CB"/>
    <w:rsid w:val="00913885"/>
    <w:rsid w:val="009139A4"/>
    <w:rsid w:val="00913AE9"/>
    <w:rsid w:val="00913C3F"/>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3F7D"/>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1A3"/>
    <w:rsid w:val="00940279"/>
    <w:rsid w:val="00940471"/>
    <w:rsid w:val="009406B2"/>
    <w:rsid w:val="0094074A"/>
    <w:rsid w:val="009407AD"/>
    <w:rsid w:val="00941153"/>
    <w:rsid w:val="00941191"/>
    <w:rsid w:val="009411FF"/>
    <w:rsid w:val="00941291"/>
    <w:rsid w:val="009413CB"/>
    <w:rsid w:val="00941552"/>
    <w:rsid w:val="009415E7"/>
    <w:rsid w:val="00941B0D"/>
    <w:rsid w:val="00941B61"/>
    <w:rsid w:val="00941C37"/>
    <w:rsid w:val="00941D98"/>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6B7"/>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D7A"/>
    <w:rsid w:val="00947E39"/>
    <w:rsid w:val="009501DB"/>
    <w:rsid w:val="009507B7"/>
    <w:rsid w:val="009508E1"/>
    <w:rsid w:val="009508FB"/>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BAB"/>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D8D"/>
    <w:rsid w:val="00960EED"/>
    <w:rsid w:val="009612A1"/>
    <w:rsid w:val="009614E9"/>
    <w:rsid w:val="0096152B"/>
    <w:rsid w:val="009616D4"/>
    <w:rsid w:val="00961975"/>
    <w:rsid w:val="00961993"/>
    <w:rsid w:val="00962940"/>
    <w:rsid w:val="0096295E"/>
    <w:rsid w:val="00962E75"/>
    <w:rsid w:val="00962F11"/>
    <w:rsid w:val="00963ED0"/>
    <w:rsid w:val="00963FDC"/>
    <w:rsid w:val="00964159"/>
    <w:rsid w:val="00964268"/>
    <w:rsid w:val="009643B4"/>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E83"/>
    <w:rsid w:val="00972076"/>
    <w:rsid w:val="009723E0"/>
    <w:rsid w:val="009726A7"/>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20F"/>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87B"/>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441"/>
    <w:rsid w:val="009935B7"/>
    <w:rsid w:val="009935D8"/>
    <w:rsid w:val="009935D9"/>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5F91"/>
    <w:rsid w:val="009960A5"/>
    <w:rsid w:val="00996326"/>
    <w:rsid w:val="00996732"/>
    <w:rsid w:val="00996888"/>
    <w:rsid w:val="00996C40"/>
    <w:rsid w:val="00996F28"/>
    <w:rsid w:val="00997056"/>
    <w:rsid w:val="009971DF"/>
    <w:rsid w:val="00997361"/>
    <w:rsid w:val="00997584"/>
    <w:rsid w:val="00997673"/>
    <w:rsid w:val="00997C0F"/>
    <w:rsid w:val="00997E08"/>
    <w:rsid w:val="00997F4A"/>
    <w:rsid w:val="009A0325"/>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51F"/>
    <w:rsid w:val="009A385D"/>
    <w:rsid w:val="009A39D0"/>
    <w:rsid w:val="009A3B4E"/>
    <w:rsid w:val="009A3CD1"/>
    <w:rsid w:val="009A3CF0"/>
    <w:rsid w:val="009A3D84"/>
    <w:rsid w:val="009A434F"/>
    <w:rsid w:val="009A46E5"/>
    <w:rsid w:val="009A4A80"/>
    <w:rsid w:val="009A4BC4"/>
    <w:rsid w:val="009A4BDB"/>
    <w:rsid w:val="009A4EEE"/>
    <w:rsid w:val="009A4EFB"/>
    <w:rsid w:val="009A4F81"/>
    <w:rsid w:val="009A5309"/>
    <w:rsid w:val="009A56F8"/>
    <w:rsid w:val="009A576A"/>
    <w:rsid w:val="009A5C3E"/>
    <w:rsid w:val="009A5C52"/>
    <w:rsid w:val="009A5CEE"/>
    <w:rsid w:val="009A5D62"/>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65B"/>
    <w:rsid w:val="009B29FC"/>
    <w:rsid w:val="009B2BFE"/>
    <w:rsid w:val="009B2DAC"/>
    <w:rsid w:val="009B2F3B"/>
    <w:rsid w:val="009B3049"/>
    <w:rsid w:val="009B3144"/>
    <w:rsid w:val="009B32D4"/>
    <w:rsid w:val="009B3399"/>
    <w:rsid w:val="009B3419"/>
    <w:rsid w:val="009B3425"/>
    <w:rsid w:val="009B350B"/>
    <w:rsid w:val="009B35BB"/>
    <w:rsid w:val="009B380B"/>
    <w:rsid w:val="009B3B02"/>
    <w:rsid w:val="009B3B31"/>
    <w:rsid w:val="009B3D69"/>
    <w:rsid w:val="009B42A4"/>
    <w:rsid w:val="009B430D"/>
    <w:rsid w:val="009B45FC"/>
    <w:rsid w:val="009B4CE1"/>
    <w:rsid w:val="009B4D06"/>
    <w:rsid w:val="009B4F35"/>
    <w:rsid w:val="009B5027"/>
    <w:rsid w:val="009B5128"/>
    <w:rsid w:val="009B514A"/>
    <w:rsid w:val="009B5222"/>
    <w:rsid w:val="009B52C5"/>
    <w:rsid w:val="009B54E5"/>
    <w:rsid w:val="009B569F"/>
    <w:rsid w:val="009B5981"/>
    <w:rsid w:val="009B5AC3"/>
    <w:rsid w:val="009B61E7"/>
    <w:rsid w:val="009B623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5F1"/>
    <w:rsid w:val="009C163E"/>
    <w:rsid w:val="009C1ADD"/>
    <w:rsid w:val="009C1BA7"/>
    <w:rsid w:val="009C1BCC"/>
    <w:rsid w:val="009C1C1A"/>
    <w:rsid w:val="009C1C4B"/>
    <w:rsid w:val="009C1C9F"/>
    <w:rsid w:val="009C1EC4"/>
    <w:rsid w:val="009C1F9E"/>
    <w:rsid w:val="009C2013"/>
    <w:rsid w:val="009C21F8"/>
    <w:rsid w:val="009C226B"/>
    <w:rsid w:val="009C252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20"/>
    <w:rsid w:val="009C63D6"/>
    <w:rsid w:val="009C66AC"/>
    <w:rsid w:val="009C6721"/>
    <w:rsid w:val="009C67E8"/>
    <w:rsid w:val="009C6E50"/>
    <w:rsid w:val="009C70BA"/>
    <w:rsid w:val="009C70DC"/>
    <w:rsid w:val="009C71D4"/>
    <w:rsid w:val="009C724D"/>
    <w:rsid w:val="009C7852"/>
    <w:rsid w:val="009C79D2"/>
    <w:rsid w:val="009C7C16"/>
    <w:rsid w:val="009C7E9A"/>
    <w:rsid w:val="009C7F08"/>
    <w:rsid w:val="009D0438"/>
    <w:rsid w:val="009D0574"/>
    <w:rsid w:val="009D0B12"/>
    <w:rsid w:val="009D119A"/>
    <w:rsid w:val="009D1498"/>
    <w:rsid w:val="009D15FE"/>
    <w:rsid w:val="009D1B04"/>
    <w:rsid w:val="009D1CF3"/>
    <w:rsid w:val="009D1DCB"/>
    <w:rsid w:val="009D20C1"/>
    <w:rsid w:val="009D25F7"/>
    <w:rsid w:val="009D2956"/>
    <w:rsid w:val="009D2D1D"/>
    <w:rsid w:val="009D3025"/>
    <w:rsid w:val="009D3199"/>
    <w:rsid w:val="009D336D"/>
    <w:rsid w:val="009D337F"/>
    <w:rsid w:val="009D3993"/>
    <w:rsid w:val="009D4386"/>
    <w:rsid w:val="009D4913"/>
    <w:rsid w:val="009D4A5F"/>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64A"/>
    <w:rsid w:val="009D7711"/>
    <w:rsid w:val="009D7796"/>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54D"/>
    <w:rsid w:val="009E35B0"/>
    <w:rsid w:val="009E3AAD"/>
    <w:rsid w:val="009E3BDC"/>
    <w:rsid w:val="009E3D3B"/>
    <w:rsid w:val="009E40F2"/>
    <w:rsid w:val="009E44FA"/>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9D"/>
    <w:rsid w:val="009F1782"/>
    <w:rsid w:val="009F179E"/>
    <w:rsid w:val="009F195B"/>
    <w:rsid w:val="009F1F53"/>
    <w:rsid w:val="009F20C3"/>
    <w:rsid w:val="009F21A5"/>
    <w:rsid w:val="009F2971"/>
    <w:rsid w:val="009F2D2F"/>
    <w:rsid w:val="009F3297"/>
    <w:rsid w:val="009F3562"/>
    <w:rsid w:val="009F3970"/>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A8F"/>
    <w:rsid w:val="009F5C3D"/>
    <w:rsid w:val="009F5D7C"/>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5DB"/>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9B6"/>
    <w:rsid w:val="00A04D9D"/>
    <w:rsid w:val="00A04F3B"/>
    <w:rsid w:val="00A05112"/>
    <w:rsid w:val="00A055A7"/>
    <w:rsid w:val="00A058AD"/>
    <w:rsid w:val="00A0590B"/>
    <w:rsid w:val="00A05CCF"/>
    <w:rsid w:val="00A0607E"/>
    <w:rsid w:val="00A061BE"/>
    <w:rsid w:val="00A0622B"/>
    <w:rsid w:val="00A067BC"/>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07FDD"/>
    <w:rsid w:val="00A10334"/>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69F"/>
    <w:rsid w:val="00A12BF3"/>
    <w:rsid w:val="00A13168"/>
    <w:rsid w:val="00A133D3"/>
    <w:rsid w:val="00A13428"/>
    <w:rsid w:val="00A135FA"/>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B1A"/>
    <w:rsid w:val="00A16E80"/>
    <w:rsid w:val="00A171B9"/>
    <w:rsid w:val="00A17FCC"/>
    <w:rsid w:val="00A2089C"/>
    <w:rsid w:val="00A208B8"/>
    <w:rsid w:val="00A209C2"/>
    <w:rsid w:val="00A20D2E"/>
    <w:rsid w:val="00A20EE3"/>
    <w:rsid w:val="00A2161C"/>
    <w:rsid w:val="00A21741"/>
    <w:rsid w:val="00A21868"/>
    <w:rsid w:val="00A21998"/>
    <w:rsid w:val="00A21B43"/>
    <w:rsid w:val="00A21C30"/>
    <w:rsid w:val="00A21E12"/>
    <w:rsid w:val="00A21EDB"/>
    <w:rsid w:val="00A21FB9"/>
    <w:rsid w:val="00A22468"/>
    <w:rsid w:val="00A226E6"/>
    <w:rsid w:val="00A227CD"/>
    <w:rsid w:val="00A2284E"/>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E84"/>
    <w:rsid w:val="00A23F76"/>
    <w:rsid w:val="00A241A7"/>
    <w:rsid w:val="00A24289"/>
    <w:rsid w:val="00A242B2"/>
    <w:rsid w:val="00A243EE"/>
    <w:rsid w:val="00A2444F"/>
    <w:rsid w:val="00A24560"/>
    <w:rsid w:val="00A24D0E"/>
    <w:rsid w:val="00A24DDE"/>
    <w:rsid w:val="00A25204"/>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0BC"/>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46"/>
    <w:rsid w:val="00A37D6A"/>
    <w:rsid w:val="00A37E78"/>
    <w:rsid w:val="00A401BB"/>
    <w:rsid w:val="00A402CF"/>
    <w:rsid w:val="00A4030B"/>
    <w:rsid w:val="00A40340"/>
    <w:rsid w:val="00A403FA"/>
    <w:rsid w:val="00A40545"/>
    <w:rsid w:val="00A4064F"/>
    <w:rsid w:val="00A40EC4"/>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448"/>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BF"/>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C06"/>
    <w:rsid w:val="00A57C18"/>
    <w:rsid w:val="00A57E9F"/>
    <w:rsid w:val="00A57FE2"/>
    <w:rsid w:val="00A60071"/>
    <w:rsid w:val="00A60742"/>
    <w:rsid w:val="00A60C4D"/>
    <w:rsid w:val="00A60DAE"/>
    <w:rsid w:val="00A61357"/>
    <w:rsid w:val="00A618B3"/>
    <w:rsid w:val="00A61D78"/>
    <w:rsid w:val="00A61EB6"/>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45"/>
    <w:rsid w:val="00A638C7"/>
    <w:rsid w:val="00A638D5"/>
    <w:rsid w:val="00A63BC6"/>
    <w:rsid w:val="00A63C72"/>
    <w:rsid w:val="00A63E58"/>
    <w:rsid w:val="00A63F43"/>
    <w:rsid w:val="00A64513"/>
    <w:rsid w:val="00A645A1"/>
    <w:rsid w:val="00A647FB"/>
    <w:rsid w:val="00A64839"/>
    <w:rsid w:val="00A648F1"/>
    <w:rsid w:val="00A64A17"/>
    <w:rsid w:val="00A64F6B"/>
    <w:rsid w:val="00A654B1"/>
    <w:rsid w:val="00A655F6"/>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608"/>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5B7"/>
    <w:rsid w:val="00A81743"/>
    <w:rsid w:val="00A819A1"/>
    <w:rsid w:val="00A81A57"/>
    <w:rsid w:val="00A81C95"/>
    <w:rsid w:val="00A8205B"/>
    <w:rsid w:val="00A8220A"/>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53B"/>
    <w:rsid w:val="00A8681C"/>
    <w:rsid w:val="00A86A11"/>
    <w:rsid w:val="00A86E0A"/>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2A77"/>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BED"/>
    <w:rsid w:val="00A96C77"/>
    <w:rsid w:val="00A96DE4"/>
    <w:rsid w:val="00A971EB"/>
    <w:rsid w:val="00A9721B"/>
    <w:rsid w:val="00A97262"/>
    <w:rsid w:val="00A97400"/>
    <w:rsid w:val="00A974DE"/>
    <w:rsid w:val="00A97542"/>
    <w:rsid w:val="00A97C0E"/>
    <w:rsid w:val="00AA0027"/>
    <w:rsid w:val="00AA0860"/>
    <w:rsid w:val="00AA08AC"/>
    <w:rsid w:val="00AA08DF"/>
    <w:rsid w:val="00AA0B13"/>
    <w:rsid w:val="00AA17B2"/>
    <w:rsid w:val="00AA17D9"/>
    <w:rsid w:val="00AA1AD8"/>
    <w:rsid w:val="00AA1D2B"/>
    <w:rsid w:val="00AA1D3E"/>
    <w:rsid w:val="00AA1F73"/>
    <w:rsid w:val="00AA230F"/>
    <w:rsid w:val="00AA23EB"/>
    <w:rsid w:val="00AA244A"/>
    <w:rsid w:val="00AA24F6"/>
    <w:rsid w:val="00AA25BE"/>
    <w:rsid w:val="00AA26EA"/>
    <w:rsid w:val="00AA2784"/>
    <w:rsid w:val="00AA285D"/>
    <w:rsid w:val="00AA2E12"/>
    <w:rsid w:val="00AA2EE6"/>
    <w:rsid w:val="00AA3455"/>
    <w:rsid w:val="00AA35F0"/>
    <w:rsid w:val="00AA384A"/>
    <w:rsid w:val="00AA38A5"/>
    <w:rsid w:val="00AA3A7F"/>
    <w:rsid w:val="00AA3C48"/>
    <w:rsid w:val="00AA402C"/>
    <w:rsid w:val="00AA4126"/>
    <w:rsid w:val="00AA4C5E"/>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0BAF"/>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926"/>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58C"/>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4A"/>
    <w:rsid w:val="00AC1BBD"/>
    <w:rsid w:val="00AC1C27"/>
    <w:rsid w:val="00AC1E2A"/>
    <w:rsid w:val="00AC1E91"/>
    <w:rsid w:val="00AC1EE0"/>
    <w:rsid w:val="00AC20AA"/>
    <w:rsid w:val="00AC2B26"/>
    <w:rsid w:val="00AC2C57"/>
    <w:rsid w:val="00AC3148"/>
    <w:rsid w:val="00AC32AC"/>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67"/>
    <w:rsid w:val="00AD27EE"/>
    <w:rsid w:val="00AD287B"/>
    <w:rsid w:val="00AD2C94"/>
    <w:rsid w:val="00AD2EB9"/>
    <w:rsid w:val="00AD307C"/>
    <w:rsid w:val="00AD3102"/>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98"/>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7D3"/>
    <w:rsid w:val="00AE589C"/>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2E4A"/>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6367"/>
    <w:rsid w:val="00AF70D1"/>
    <w:rsid w:val="00AF7515"/>
    <w:rsid w:val="00AF77E4"/>
    <w:rsid w:val="00AF7908"/>
    <w:rsid w:val="00AF7CD4"/>
    <w:rsid w:val="00AF7CFA"/>
    <w:rsid w:val="00B001C9"/>
    <w:rsid w:val="00B002F1"/>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92"/>
    <w:rsid w:val="00B174FB"/>
    <w:rsid w:val="00B176E8"/>
    <w:rsid w:val="00B178FE"/>
    <w:rsid w:val="00B17A6C"/>
    <w:rsid w:val="00B17B5A"/>
    <w:rsid w:val="00B17BC0"/>
    <w:rsid w:val="00B17CF2"/>
    <w:rsid w:val="00B17E4D"/>
    <w:rsid w:val="00B17E76"/>
    <w:rsid w:val="00B17FD1"/>
    <w:rsid w:val="00B2019F"/>
    <w:rsid w:val="00B201E2"/>
    <w:rsid w:val="00B206D3"/>
    <w:rsid w:val="00B20B4D"/>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937"/>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83D"/>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9D0"/>
    <w:rsid w:val="00B34A43"/>
    <w:rsid w:val="00B34FB1"/>
    <w:rsid w:val="00B350D0"/>
    <w:rsid w:val="00B3510A"/>
    <w:rsid w:val="00B35488"/>
    <w:rsid w:val="00B3566E"/>
    <w:rsid w:val="00B35678"/>
    <w:rsid w:val="00B35CC0"/>
    <w:rsid w:val="00B35E69"/>
    <w:rsid w:val="00B3600F"/>
    <w:rsid w:val="00B362FE"/>
    <w:rsid w:val="00B3674C"/>
    <w:rsid w:val="00B36877"/>
    <w:rsid w:val="00B368C3"/>
    <w:rsid w:val="00B36E94"/>
    <w:rsid w:val="00B37160"/>
    <w:rsid w:val="00B37176"/>
    <w:rsid w:val="00B371BE"/>
    <w:rsid w:val="00B37267"/>
    <w:rsid w:val="00B3767C"/>
    <w:rsid w:val="00B40B8B"/>
    <w:rsid w:val="00B40DD4"/>
    <w:rsid w:val="00B4114F"/>
    <w:rsid w:val="00B41217"/>
    <w:rsid w:val="00B41993"/>
    <w:rsid w:val="00B41E05"/>
    <w:rsid w:val="00B41EFC"/>
    <w:rsid w:val="00B421D7"/>
    <w:rsid w:val="00B42614"/>
    <w:rsid w:val="00B42D10"/>
    <w:rsid w:val="00B42D5D"/>
    <w:rsid w:val="00B432E8"/>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33"/>
    <w:rsid w:val="00B53D83"/>
    <w:rsid w:val="00B545ED"/>
    <w:rsid w:val="00B547A6"/>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696"/>
    <w:rsid w:val="00B64707"/>
    <w:rsid w:val="00B648CD"/>
    <w:rsid w:val="00B64CF3"/>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58B"/>
    <w:rsid w:val="00B676FC"/>
    <w:rsid w:val="00B67811"/>
    <w:rsid w:val="00B6786F"/>
    <w:rsid w:val="00B679D7"/>
    <w:rsid w:val="00B67DA4"/>
    <w:rsid w:val="00B67E51"/>
    <w:rsid w:val="00B67EAD"/>
    <w:rsid w:val="00B67FC0"/>
    <w:rsid w:val="00B700F5"/>
    <w:rsid w:val="00B703B7"/>
    <w:rsid w:val="00B704CB"/>
    <w:rsid w:val="00B705D1"/>
    <w:rsid w:val="00B709A1"/>
    <w:rsid w:val="00B70DB2"/>
    <w:rsid w:val="00B70F44"/>
    <w:rsid w:val="00B7123F"/>
    <w:rsid w:val="00B71460"/>
    <w:rsid w:val="00B71581"/>
    <w:rsid w:val="00B718B2"/>
    <w:rsid w:val="00B71A24"/>
    <w:rsid w:val="00B71F0A"/>
    <w:rsid w:val="00B71F15"/>
    <w:rsid w:val="00B7221F"/>
    <w:rsid w:val="00B7234A"/>
    <w:rsid w:val="00B725C2"/>
    <w:rsid w:val="00B72644"/>
    <w:rsid w:val="00B729A3"/>
    <w:rsid w:val="00B733EA"/>
    <w:rsid w:val="00B738E4"/>
    <w:rsid w:val="00B741BA"/>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6B23"/>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2ED9"/>
    <w:rsid w:val="00B83179"/>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1D1"/>
    <w:rsid w:val="00B85260"/>
    <w:rsid w:val="00B85E14"/>
    <w:rsid w:val="00B85EC4"/>
    <w:rsid w:val="00B86202"/>
    <w:rsid w:val="00B86465"/>
    <w:rsid w:val="00B86576"/>
    <w:rsid w:val="00B8689D"/>
    <w:rsid w:val="00B869B3"/>
    <w:rsid w:val="00B86BBF"/>
    <w:rsid w:val="00B86E6C"/>
    <w:rsid w:val="00B870B0"/>
    <w:rsid w:val="00B877EF"/>
    <w:rsid w:val="00B87873"/>
    <w:rsid w:val="00B87C7E"/>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2FE1"/>
    <w:rsid w:val="00B93080"/>
    <w:rsid w:val="00B93244"/>
    <w:rsid w:val="00B935B0"/>
    <w:rsid w:val="00B93BE4"/>
    <w:rsid w:val="00B93D8B"/>
    <w:rsid w:val="00B94101"/>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76"/>
    <w:rsid w:val="00B974C8"/>
    <w:rsid w:val="00B975BB"/>
    <w:rsid w:val="00B975FF"/>
    <w:rsid w:val="00B97763"/>
    <w:rsid w:val="00B97795"/>
    <w:rsid w:val="00B9796B"/>
    <w:rsid w:val="00B97B1F"/>
    <w:rsid w:val="00B97C52"/>
    <w:rsid w:val="00B97C5D"/>
    <w:rsid w:val="00BA0041"/>
    <w:rsid w:val="00BA015B"/>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11"/>
    <w:rsid w:val="00BA2F5A"/>
    <w:rsid w:val="00BA3154"/>
    <w:rsid w:val="00BA331A"/>
    <w:rsid w:val="00BA331C"/>
    <w:rsid w:val="00BA3349"/>
    <w:rsid w:val="00BA33CC"/>
    <w:rsid w:val="00BA3417"/>
    <w:rsid w:val="00BA350E"/>
    <w:rsid w:val="00BA3631"/>
    <w:rsid w:val="00BA3720"/>
    <w:rsid w:val="00BA3A2A"/>
    <w:rsid w:val="00BA3CA4"/>
    <w:rsid w:val="00BA3CE8"/>
    <w:rsid w:val="00BA3FEA"/>
    <w:rsid w:val="00BA3FEF"/>
    <w:rsid w:val="00BA4516"/>
    <w:rsid w:val="00BA4793"/>
    <w:rsid w:val="00BA48E7"/>
    <w:rsid w:val="00BA4A56"/>
    <w:rsid w:val="00BA4B70"/>
    <w:rsid w:val="00BA4B78"/>
    <w:rsid w:val="00BA4D72"/>
    <w:rsid w:val="00BA4DDA"/>
    <w:rsid w:val="00BA4F54"/>
    <w:rsid w:val="00BA4F8A"/>
    <w:rsid w:val="00BA4FB5"/>
    <w:rsid w:val="00BA519A"/>
    <w:rsid w:val="00BA5637"/>
    <w:rsid w:val="00BA5684"/>
    <w:rsid w:val="00BA5B97"/>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1C17"/>
    <w:rsid w:val="00BB2042"/>
    <w:rsid w:val="00BB293B"/>
    <w:rsid w:val="00BB3544"/>
    <w:rsid w:val="00BB3668"/>
    <w:rsid w:val="00BB399B"/>
    <w:rsid w:val="00BB4251"/>
    <w:rsid w:val="00BB44A5"/>
    <w:rsid w:val="00BB4A60"/>
    <w:rsid w:val="00BB4CBA"/>
    <w:rsid w:val="00BB4D36"/>
    <w:rsid w:val="00BB4F27"/>
    <w:rsid w:val="00BB4FE3"/>
    <w:rsid w:val="00BB50F9"/>
    <w:rsid w:val="00BB5209"/>
    <w:rsid w:val="00BB545E"/>
    <w:rsid w:val="00BB54A2"/>
    <w:rsid w:val="00BB5613"/>
    <w:rsid w:val="00BB5735"/>
    <w:rsid w:val="00BB5ABC"/>
    <w:rsid w:val="00BB5C2C"/>
    <w:rsid w:val="00BB5CC5"/>
    <w:rsid w:val="00BB5D44"/>
    <w:rsid w:val="00BB5EBA"/>
    <w:rsid w:val="00BB61C6"/>
    <w:rsid w:val="00BB62EC"/>
    <w:rsid w:val="00BB638D"/>
    <w:rsid w:val="00BB6430"/>
    <w:rsid w:val="00BB68A6"/>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3D1"/>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24C"/>
    <w:rsid w:val="00BD14E9"/>
    <w:rsid w:val="00BD160C"/>
    <w:rsid w:val="00BD1B25"/>
    <w:rsid w:val="00BD1B30"/>
    <w:rsid w:val="00BD1CEC"/>
    <w:rsid w:val="00BD2579"/>
    <w:rsid w:val="00BD26DB"/>
    <w:rsid w:val="00BD279D"/>
    <w:rsid w:val="00BD2906"/>
    <w:rsid w:val="00BD29AD"/>
    <w:rsid w:val="00BD2AE9"/>
    <w:rsid w:val="00BD2DE6"/>
    <w:rsid w:val="00BD2E24"/>
    <w:rsid w:val="00BD3150"/>
    <w:rsid w:val="00BD35F4"/>
    <w:rsid w:val="00BD36A6"/>
    <w:rsid w:val="00BD36FB"/>
    <w:rsid w:val="00BD396B"/>
    <w:rsid w:val="00BD409D"/>
    <w:rsid w:val="00BD40A0"/>
    <w:rsid w:val="00BD4BE9"/>
    <w:rsid w:val="00BD4C11"/>
    <w:rsid w:val="00BD4D47"/>
    <w:rsid w:val="00BD520D"/>
    <w:rsid w:val="00BD5333"/>
    <w:rsid w:val="00BD56BE"/>
    <w:rsid w:val="00BD58BA"/>
    <w:rsid w:val="00BD5999"/>
    <w:rsid w:val="00BD5AE8"/>
    <w:rsid w:val="00BD5B9B"/>
    <w:rsid w:val="00BD5E3C"/>
    <w:rsid w:val="00BD61B1"/>
    <w:rsid w:val="00BD64CD"/>
    <w:rsid w:val="00BD64F8"/>
    <w:rsid w:val="00BD69DD"/>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31B"/>
    <w:rsid w:val="00BE5436"/>
    <w:rsid w:val="00BE5464"/>
    <w:rsid w:val="00BE56D8"/>
    <w:rsid w:val="00BE5C18"/>
    <w:rsid w:val="00BE5E26"/>
    <w:rsid w:val="00BE602B"/>
    <w:rsid w:val="00BE614D"/>
    <w:rsid w:val="00BE6200"/>
    <w:rsid w:val="00BE6247"/>
    <w:rsid w:val="00BE66E3"/>
    <w:rsid w:val="00BE67DA"/>
    <w:rsid w:val="00BE698C"/>
    <w:rsid w:val="00BE6B27"/>
    <w:rsid w:val="00BE6B3B"/>
    <w:rsid w:val="00BE6CD1"/>
    <w:rsid w:val="00BE6E4A"/>
    <w:rsid w:val="00BE6EEC"/>
    <w:rsid w:val="00BE6EEF"/>
    <w:rsid w:val="00BE6F1A"/>
    <w:rsid w:val="00BE6F8C"/>
    <w:rsid w:val="00BE7205"/>
    <w:rsid w:val="00BE7300"/>
    <w:rsid w:val="00BE7350"/>
    <w:rsid w:val="00BE75EA"/>
    <w:rsid w:val="00BE773C"/>
    <w:rsid w:val="00BE77A9"/>
    <w:rsid w:val="00BE77DC"/>
    <w:rsid w:val="00BE789D"/>
    <w:rsid w:val="00BE7A0F"/>
    <w:rsid w:val="00BE7A2B"/>
    <w:rsid w:val="00BE7D6D"/>
    <w:rsid w:val="00BF004B"/>
    <w:rsid w:val="00BF095A"/>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19C"/>
    <w:rsid w:val="00BF3425"/>
    <w:rsid w:val="00BF3663"/>
    <w:rsid w:val="00BF3830"/>
    <w:rsid w:val="00BF394D"/>
    <w:rsid w:val="00BF3A83"/>
    <w:rsid w:val="00BF3E12"/>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203"/>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1FC9"/>
    <w:rsid w:val="00C020D9"/>
    <w:rsid w:val="00C02FDC"/>
    <w:rsid w:val="00C0405C"/>
    <w:rsid w:val="00C04139"/>
    <w:rsid w:val="00C041CB"/>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18F"/>
    <w:rsid w:val="00C07694"/>
    <w:rsid w:val="00C07B52"/>
    <w:rsid w:val="00C100CC"/>
    <w:rsid w:val="00C100F9"/>
    <w:rsid w:val="00C1022A"/>
    <w:rsid w:val="00C10426"/>
    <w:rsid w:val="00C10A15"/>
    <w:rsid w:val="00C10B72"/>
    <w:rsid w:val="00C10E69"/>
    <w:rsid w:val="00C10E87"/>
    <w:rsid w:val="00C11121"/>
    <w:rsid w:val="00C11201"/>
    <w:rsid w:val="00C11374"/>
    <w:rsid w:val="00C11712"/>
    <w:rsid w:val="00C118F6"/>
    <w:rsid w:val="00C119F0"/>
    <w:rsid w:val="00C11C3B"/>
    <w:rsid w:val="00C11D23"/>
    <w:rsid w:val="00C11DA5"/>
    <w:rsid w:val="00C11E74"/>
    <w:rsid w:val="00C11EA9"/>
    <w:rsid w:val="00C1208F"/>
    <w:rsid w:val="00C12DD7"/>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292"/>
    <w:rsid w:val="00C214C1"/>
    <w:rsid w:val="00C215F7"/>
    <w:rsid w:val="00C21687"/>
    <w:rsid w:val="00C21837"/>
    <w:rsid w:val="00C21C91"/>
    <w:rsid w:val="00C21CAE"/>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0C3"/>
    <w:rsid w:val="00C2523D"/>
    <w:rsid w:val="00C25447"/>
    <w:rsid w:val="00C2579E"/>
    <w:rsid w:val="00C25928"/>
    <w:rsid w:val="00C2593D"/>
    <w:rsid w:val="00C25E1A"/>
    <w:rsid w:val="00C25F36"/>
    <w:rsid w:val="00C26059"/>
    <w:rsid w:val="00C26583"/>
    <w:rsid w:val="00C271F2"/>
    <w:rsid w:val="00C272C4"/>
    <w:rsid w:val="00C2730B"/>
    <w:rsid w:val="00C27710"/>
    <w:rsid w:val="00C27736"/>
    <w:rsid w:val="00C278A1"/>
    <w:rsid w:val="00C30234"/>
    <w:rsid w:val="00C3023E"/>
    <w:rsid w:val="00C30684"/>
    <w:rsid w:val="00C306AC"/>
    <w:rsid w:val="00C30750"/>
    <w:rsid w:val="00C30897"/>
    <w:rsid w:val="00C30A7D"/>
    <w:rsid w:val="00C30CF3"/>
    <w:rsid w:val="00C30DAA"/>
    <w:rsid w:val="00C31019"/>
    <w:rsid w:val="00C3116A"/>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820"/>
    <w:rsid w:val="00C40A6F"/>
    <w:rsid w:val="00C40F96"/>
    <w:rsid w:val="00C41179"/>
    <w:rsid w:val="00C41255"/>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B55"/>
    <w:rsid w:val="00C52CA4"/>
    <w:rsid w:val="00C52D34"/>
    <w:rsid w:val="00C52ED0"/>
    <w:rsid w:val="00C531DD"/>
    <w:rsid w:val="00C53572"/>
    <w:rsid w:val="00C53582"/>
    <w:rsid w:val="00C538C1"/>
    <w:rsid w:val="00C53AEA"/>
    <w:rsid w:val="00C53F36"/>
    <w:rsid w:val="00C53F8A"/>
    <w:rsid w:val="00C53FF7"/>
    <w:rsid w:val="00C5442E"/>
    <w:rsid w:val="00C54478"/>
    <w:rsid w:val="00C547F3"/>
    <w:rsid w:val="00C54BBD"/>
    <w:rsid w:val="00C54BEB"/>
    <w:rsid w:val="00C54C3F"/>
    <w:rsid w:val="00C54CD2"/>
    <w:rsid w:val="00C54E29"/>
    <w:rsid w:val="00C550A9"/>
    <w:rsid w:val="00C550E6"/>
    <w:rsid w:val="00C55583"/>
    <w:rsid w:val="00C555C6"/>
    <w:rsid w:val="00C5571D"/>
    <w:rsid w:val="00C5598D"/>
    <w:rsid w:val="00C55B2A"/>
    <w:rsid w:val="00C55D04"/>
    <w:rsid w:val="00C55ED3"/>
    <w:rsid w:val="00C5650E"/>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1C9"/>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80B"/>
    <w:rsid w:val="00C66997"/>
    <w:rsid w:val="00C66A49"/>
    <w:rsid w:val="00C66BFC"/>
    <w:rsid w:val="00C66DBF"/>
    <w:rsid w:val="00C670FA"/>
    <w:rsid w:val="00C673DC"/>
    <w:rsid w:val="00C67422"/>
    <w:rsid w:val="00C67514"/>
    <w:rsid w:val="00C675FD"/>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64"/>
    <w:rsid w:val="00C758DE"/>
    <w:rsid w:val="00C759DA"/>
    <w:rsid w:val="00C75C20"/>
    <w:rsid w:val="00C75E5E"/>
    <w:rsid w:val="00C760AE"/>
    <w:rsid w:val="00C763A5"/>
    <w:rsid w:val="00C76475"/>
    <w:rsid w:val="00C764D9"/>
    <w:rsid w:val="00C766FA"/>
    <w:rsid w:val="00C76851"/>
    <w:rsid w:val="00C76A14"/>
    <w:rsid w:val="00C771AC"/>
    <w:rsid w:val="00C774D3"/>
    <w:rsid w:val="00C777BC"/>
    <w:rsid w:val="00C77AAE"/>
    <w:rsid w:val="00C77C74"/>
    <w:rsid w:val="00C8027C"/>
    <w:rsid w:val="00C80379"/>
    <w:rsid w:val="00C8038C"/>
    <w:rsid w:val="00C806E9"/>
    <w:rsid w:val="00C8097E"/>
    <w:rsid w:val="00C809B9"/>
    <w:rsid w:val="00C809D3"/>
    <w:rsid w:val="00C80CFE"/>
    <w:rsid w:val="00C80E1C"/>
    <w:rsid w:val="00C811F3"/>
    <w:rsid w:val="00C8144E"/>
    <w:rsid w:val="00C81515"/>
    <w:rsid w:val="00C81AB5"/>
    <w:rsid w:val="00C81E86"/>
    <w:rsid w:val="00C81F88"/>
    <w:rsid w:val="00C82182"/>
    <w:rsid w:val="00C823A6"/>
    <w:rsid w:val="00C823BC"/>
    <w:rsid w:val="00C825FE"/>
    <w:rsid w:val="00C8267B"/>
    <w:rsid w:val="00C82B19"/>
    <w:rsid w:val="00C82C0D"/>
    <w:rsid w:val="00C82EBD"/>
    <w:rsid w:val="00C82EE8"/>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BD0"/>
    <w:rsid w:val="00C87E06"/>
    <w:rsid w:val="00C87EDD"/>
    <w:rsid w:val="00C9013D"/>
    <w:rsid w:val="00C9027F"/>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5C5"/>
    <w:rsid w:val="00C9260C"/>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5EB5"/>
    <w:rsid w:val="00C96218"/>
    <w:rsid w:val="00C962B6"/>
    <w:rsid w:val="00C9638D"/>
    <w:rsid w:val="00C9647E"/>
    <w:rsid w:val="00C96484"/>
    <w:rsid w:val="00C96E0F"/>
    <w:rsid w:val="00C970BE"/>
    <w:rsid w:val="00C97317"/>
    <w:rsid w:val="00C974FC"/>
    <w:rsid w:val="00C974FD"/>
    <w:rsid w:val="00C9796C"/>
    <w:rsid w:val="00C97BA3"/>
    <w:rsid w:val="00C97E32"/>
    <w:rsid w:val="00CA06D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7C6"/>
    <w:rsid w:val="00CA3B5D"/>
    <w:rsid w:val="00CA3B6C"/>
    <w:rsid w:val="00CA3CAF"/>
    <w:rsid w:val="00CA3E5C"/>
    <w:rsid w:val="00CA4125"/>
    <w:rsid w:val="00CA4243"/>
    <w:rsid w:val="00CA42AA"/>
    <w:rsid w:val="00CA44C8"/>
    <w:rsid w:val="00CA4506"/>
    <w:rsid w:val="00CA4717"/>
    <w:rsid w:val="00CA476E"/>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3BD"/>
    <w:rsid w:val="00CB06BA"/>
    <w:rsid w:val="00CB0776"/>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7A"/>
    <w:rsid w:val="00CB3492"/>
    <w:rsid w:val="00CB36A3"/>
    <w:rsid w:val="00CB3714"/>
    <w:rsid w:val="00CB3815"/>
    <w:rsid w:val="00CB38C7"/>
    <w:rsid w:val="00CB3914"/>
    <w:rsid w:val="00CB3961"/>
    <w:rsid w:val="00CB3BBA"/>
    <w:rsid w:val="00CB3EF1"/>
    <w:rsid w:val="00CB3F0C"/>
    <w:rsid w:val="00CB3F81"/>
    <w:rsid w:val="00CB4061"/>
    <w:rsid w:val="00CB4172"/>
    <w:rsid w:val="00CB4318"/>
    <w:rsid w:val="00CB4584"/>
    <w:rsid w:val="00CB45CC"/>
    <w:rsid w:val="00CB4943"/>
    <w:rsid w:val="00CB4DA5"/>
    <w:rsid w:val="00CB4DE2"/>
    <w:rsid w:val="00CB5167"/>
    <w:rsid w:val="00CB544B"/>
    <w:rsid w:val="00CB56DA"/>
    <w:rsid w:val="00CB5B9E"/>
    <w:rsid w:val="00CB5EA6"/>
    <w:rsid w:val="00CB5FA0"/>
    <w:rsid w:val="00CB6232"/>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A49"/>
    <w:rsid w:val="00CC1B29"/>
    <w:rsid w:val="00CC1FE5"/>
    <w:rsid w:val="00CC24C1"/>
    <w:rsid w:val="00CC290C"/>
    <w:rsid w:val="00CC2E49"/>
    <w:rsid w:val="00CC38AD"/>
    <w:rsid w:val="00CC3D48"/>
    <w:rsid w:val="00CC3D7E"/>
    <w:rsid w:val="00CC3F6E"/>
    <w:rsid w:val="00CC409C"/>
    <w:rsid w:val="00CC4109"/>
    <w:rsid w:val="00CC410B"/>
    <w:rsid w:val="00CC4125"/>
    <w:rsid w:val="00CC43E7"/>
    <w:rsid w:val="00CC458F"/>
    <w:rsid w:val="00CC469B"/>
    <w:rsid w:val="00CC4A0E"/>
    <w:rsid w:val="00CC4C21"/>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2BF"/>
    <w:rsid w:val="00CC76E6"/>
    <w:rsid w:val="00CC7E38"/>
    <w:rsid w:val="00CC7FD1"/>
    <w:rsid w:val="00CC7FFB"/>
    <w:rsid w:val="00CD00AE"/>
    <w:rsid w:val="00CD01E6"/>
    <w:rsid w:val="00CD05C8"/>
    <w:rsid w:val="00CD05CE"/>
    <w:rsid w:val="00CD06F2"/>
    <w:rsid w:val="00CD07F6"/>
    <w:rsid w:val="00CD089F"/>
    <w:rsid w:val="00CD0E99"/>
    <w:rsid w:val="00CD0EC8"/>
    <w:rsid w:val="00CD1338"/>
    <w:rsid w:val="00CD171B"/>
    <w:rsid w:val="00CD17E1"/>
    <w:rsid w:val="00CD1A92"/>
    <w:rsid w:val="00CD1BB4"/>
    <w:rsid w:val="00CD1F55"/>
    <w:rsid w:val="00CD2038"/>
    <w:rsid w:val="00CD23CA"/>
    <w:rsid w:val="00CD27F9"/>
    <w:rsid w:val="00CD2902"/>
    <w:rsid w:val="00CD2DB9"/>
    <w:rsid w:val="00CD2FF7"/>
    <w:rsid w:val="00CD3291"/>
    <w:rsid w:val="00CD3495"/>
    <w:rsid w:val="00CD3619"/>
    <w:rsid w:val="00CD376B"/>
    <w:rsid w:val="00CD37B3"/>
    <w:rsid w:val="00CD3D5C"/>
    <w:rsid w:val="00CD3DBF"/>
    <w:rsid w:val="00CD3EC5"/>
    <w:rsid w:val="00CD3F28"/>
    <w:rsid w:val="00CD43D8"/>
    <w:rsid w:val="00CD448F"/>
    <w:rsid w:val="00CD4600"/>
    <w:rsid w:val="00CD4855"/>
    <w:rsid w:val="00CD4896"/>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14"/>
    <w:rsid w:val="00CD7A4D"/>
    <w:rsid w:val="00CD7B98"/>
    <w:rsid w:val="00CE01AD"/>
    <w:rsid w:val="00CE0270"/>
    <w:rsid w:val="00CE077E"/>
    <w:rsid w:val="00CE07BA"/>
    <w:rsid w:val="00CE0975"/>
    <w:rsid w:val="00CE0A18"/>
    <w:rsid w:val="00CE0A2C"/>
    <w:rsid w:val="00CE0C79"/>
    <w:rsid w:val="00CE0DC1"/>
    <w:rsid w:val="00CE0DCE"/>
    <w:rsid w:val="00CE0E47"/>
    <w:rsid w:val="00CE0EBE"/>
    <w:rsid w:val="00CE0F10"/>
    <w:rsid w:val="00CE10AC"/>
    <w:rsid w:val="00CE10FE"/>
    <w:rsid w:val="00CE19FD"/>
    <w:rsid w:val="00CE1A22"/>
    <w:rsid w:val="00CE1AA3"/>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795"/>
    <w:rsid w:val="00CE4B9C"/>
    <w:rsid w:val="00CE4BF7"/>
    <w:rsid w:val="00CE4CE3"/>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558"/>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07E29"/>
    <w:rsid w:val="00D1071E"/>
    <w:rsid w:val="00D10ACD"/>
    <w:rsid w:val="00D10EA7"/>
    <w:rsid w:val="00D110BC"/>
    <w:rsid w:val="00D11113"/>
    <w:rsid w:val="00D11311"/>
    <w:rsid w:val="00D11690"/>
    <w:rsid w:val="00D11790"/>
    <w:rsid w:val="00D11E4A"/>
    <w:rsid w:val="00D120DB"/>
    <w:rsid w:val="00D12206"/>
    <w:rsid w:val="00D12287"/>
    <w:rsid w:val="00D12684"/>
    <w:rsid w:val="00D12935"/>
    <w:rsid w:val="00D12BB5"/>
    <w:rsid w:val="00D130BA"/>
    <w:rsid w:val="00D13103"/>
    <w:rsid w:val="00D13239"/>
    <w:rsid w:val="00D135FE"/>
    <w:rsid w:val="00D137CD"/>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9BE"/>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AC1"/>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28B"/>
    <w:rsid w:val="00D233A3"/>
    <w:rsid w:val="00D23438"/>
    <w:rsid w:val="00D235AC"/>
    <w:rsid w:val="00D23679"/>
    <w:rsid w:val="00D2389D"/>
    <w:rsid w:val="00D23B7F"/>
    <w:rsid w:val="00D23E66"/>
    <w:rsid w:val="00D24546"/>
    <w:rsid w:val="00D24B5B"/>
    <w:rsid w:val="00D24BE2"/>
    <w:rsid w:val="00D24EAE"/>
    <w:rsid w:val="00D25032"/>
    <w:rsid w:val="00D25335"/>
    <w:rsid w:val="00D253C5"/>
    <w:rsid w:val="00D253E7"/>
    <w:rsid w:val="00D2598C"/>
    <w:rsid w:val="00D25B05"/>
    <w:rsid w:val="00D25C6F"/>
    <w:rsid w:val="00D25FE8"/>
    <w:rsid w:val="00D262EE"/>
    <w:rsid w:val="00D2660D"/>
    <w:rsid w:val="00D26C23"/>
    <w:rsid w:val="00D26F20"/>
    <w:rsid w:val="00D2720F"/>
    <w:rsid w:val="00D2746B"/>
    <w:rsid w:val="00D275EA"/>
    <w:rsid w:val="00D275F4"/>
    <w:rsid w:val="00D304C0"/>
    <w:rsid w:val="00D30D55"/>
    <w:rsid w:val="00D30E4D"/>
    <w:rsid w:val="00D30FC9"/>
    <w:rsid w:val="00D3161C"/>
    <w:rsid w:val="00D317C2"/>
    <w:rsid w:val="00D31ACB"/>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37D06"/>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74E"/>
    <w:rsid w:val="00D43893"/>
    <w:rsid w:val="00D439A4"/>
    <w:rsid w:val="00D43C8C"/>
    <w:rsid w:val="00D43C97"/>
    <w:rsid w:val="00D43D08"/>
    <w:rsid w:val="00D43EC7"/>
    <w:rsid w:val="00D4413E"/>
    <w:rsid w:val="00D441C5"/>
    <w:rsid w:val="00D44952"/>
    <w:rsid w:val="00D45294"/>
    <w:rsid w:val="00D452D7"/>
    <w:rsid w:val="00D45353"/>
    <w:rsid w:val="00D4538A"/>
    <w:rsid w:val="00D45398"/>
    <w:rsid w:val="00D45703"/>
    <w:rsid w:val="00D458DB"/>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2E8D"/>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0C2F"/>
    <w:rsid w:val="00D61147"/>
    <w:rsid w:val="00D61366"/>
    <w:rsid w:val="00D613BD"/>
    <w:rsid w:val="00D618CE"/>
    <w:rsid w:val="00D6194F"/>
    <w:rsid w:val="00D61AA1"/>
    <w:rsid w:val="00D61CFF"/>
    <w:rsid w:val="00D61E64"/>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24C"/>
    <w:rsid w:val="00D65374"/>
    <w:rsid w:val="00D65414"/>
    <w:rsid w:val="00D659D2"/>
    <w:rsid w:val="00D65E2A"/>
    <w:rsid w:val="00D6656F"/>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AA9"/>
    <w:rsid w:val="00D71AC2"/>
    <w:rsid w:val="00D71BE0"/>
    <w:rsid w:val="00D71D42"/>
    <w:rsid w:val="00D71EAD"/>
    <w:rsid w:val="00D727BC"/>
    <w:rsid w:val="00D72B2E"/>
    <w:rsid w:val="00D72D30"/>
    <w:rsid w:val="00D72E7D"/>
    <w:rsid w:val="00D72FA4"/>
    <w:rsid w:val="00D730B4"/>
    <w:rsid w:val="00D734CA"/>
    <w:rsid w:val="00D73687"/>
    <w:rsid w:val="00D736E0"/>
    <w:rsid w:val="00D737C5"/>
    <w:rsid w:val="00D73B1E"/>
    <w:rsid w:val="00D73D04"/>
    <w:rsid w:val="00D74705"/>
    <w:rsid w:val="00D74708"/>
    <w:rsid w:val="00D74A7D"/>
    <w:rsid w:val="00D74B6B"/>
    <w:rsid w:val="00D759DD"/>
    <w:rsid w:val="00D75AE4"/>
    <w:rsid w:val="00D75E92"/>
    <w:rsid w:val="00D760A8"/>
    <w:rsid w:val="00D76186"/>
    <w:rsid w:val="00D76409"/>
    <w:rsid w:val="00D765E6"/>
    <w:rsid w:val="00D76643"/>
    <w:rsid w:val="00D7689D"/>
    <w:rsid w:val="00D76B8B"/>
    <w:rsid w:val="00D76CB8"/>
    <w:rsid w:val="00D76D7A"/>
    <w:rsid w:val="00D76EAE"/>
    <w:rsid w:val="00D76FD2"/>
    <w:rsid w:val="00D7703E"/>
    <w:rsid w:val="00D7711E"/>
    <w:rsid w:val="00D77262"/>
    <w:rsid w:val="00D77A26"/>
    <w:rsid w:val="00D77F05"/>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396"/>
    <w:rsid w:val="00D83674"/>
    <w:rsid w:val="00D83E71"/>
    <w:rsid w:val="00D83EE5"/>
    <w:rsid w:val="00D8407B"/>
    <w:rsid w:val="00D843B2"/>
    <w:rsid w:val="00D843F7"/>
    <w:rsid w:val="00D846D1"/>
    <w:rsid w:val="00D8495E"/>
    <w:rsid w:val="00D84E73"/>
    <w:rsid w:val="00D85918"/>
    <w:rsid w:val="00D860DC"/>
    <w:rsid w:val="00D86852"/>
    <w:rsid w:val="00D86A1E"/>
    <w:rsid w:val="00D873D5"/>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522"/>
    <w:rsid w:val="00D91B81"/>
    <w:rsid w:val="00D92025"/>
    <w:rsid w:val="00D92072"/>
    <w:rsid w:val="00D9260F"/>
    <w:rsid w:val="00D928B9"/>
    <w:rsid w:val="00D9294D"/>
    <w:rsid w:val="00D92D34"/>
    <w:rsid w:val="00D92E06"/>
    <w:rsid w:val="00D9308F"/>
    <w:rsid w:val="00D932E1"/>
    <w:rsid w:val="00D9363C"/>
    <w:rsid w:val="00D93946"/>
    <w:rsid w:val="00D939B4"/>
    <w:rsid w:val="00D93A51"/>
    <w:rsid w:val="00D93C45"/>
    <w:rsid w:val="00D93D19"/>
    <w:rsid w:val="00D93FE9"/>
    <w:rsid w:val="00D9429C"/>
    <w:rsid w:val="00D9456A"/>
    <w:rsid w:val="00D94960"/>
    <w:rsid w:val="00D949C7"/>
    <w:rsid w:val="00D94A68"/>
    <w:rsid w:val="00D94E69"/>
    <w:rsid w:val="00D9520E"/>
    <w:rsid w:val="00D952B1"/>
    <w:rsid w:val="00D952E4"/>
    <w:rsid w:val="00D9578F"/>
    <w:rsid w:val="00D95B22"/>
    <w:rsid w:val="00D95E02"/>
    <w:rsid w:val="00D95EFB"/>
    <w:rsid w:val="00D96261"/>
    <w:rsid w:val="00D96637"/>
    <w:rsid w:val="00D96C12"/>
    <w:rsid w:val="00D96D4E"/>
    <w:rsid w:val="00D97221"/>
    <w:rsid w:val="00D972D4"/>
    <w:rsid w:val="00D973C0"/>
    <w:rsid w:val="00D97429"/>
    <w:rsid w:val="00D97D48"/>
    <w:rsid w:val="00D97E6C"/>
    <w:rsid w:val="00DA050B"/>
    <w:rsid w:val="00DA0C62"/>
    <w:rsid w:val="00DA0C63"/>
    <w:rsid w:val="00DA1219"/>
    <w:rsid w:val="00DA128C"/>
    <w:rsid w:val="00DA13AD"/>
    <w:rsid w:val="00DA1886"/>
    <w:rsid w:val="00DA193E"/>
    <w:rsid w:val="00DA1A62"/>
    <w:rsid w:val="00DA1C66"/>
    <w:rsid w:val="00DA1EA9"/>
    <w:rsid w:val="00DA2165"/>
    <w:rsid w:val="00DA2359"/>
    <w:rsid w:val="00DA236D"/>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5B98"/>
    <w:rsid w:val="00DA67D9"/>
    <w:rsid w:val="00DA68CA"/>
    <w:rsid w:val="00DA6990"/>
    <w:rsid w:val="00DA6D4D"/>
    <w:rsid w:val="00DA6E41"/>
    <w:rsid w:val="00DA700C"/>
    <w:rsid w:val="00DA7113"/>
    <w:rsid w:val="00DA716E"/>
    <w:rsid w:val="00DA7730"/>
    <w:rsid w:val="00DA7942"/>
    <w:rsid w:val="00DA7A36"/>
    <w:rsid w:val="00DA7B9F"/>
    <w:rsid w:val="00DB0254"/>
    <w:rsid w:val="00DB0336"/>
    <w:rsid w:val="00DB05C2"/>
    <w:rsid w:val="00DB06F3"/>
    <w:rsid w:val="00DB079C"/>
    <w:rsid w:val="00DB0C78"/>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4EF"/>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4A2"/>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662"/>
    <w:rsid w:val="00DC1A2A"/>
    <w:rsid w:val="00DC1E70"/>
    <w:rsid w:val="00DC212B"/>
    <w:rsid w:val="00DC21C8"/>
    <w:rsid w:val="00DC2252"/>
    <w:rsid w:val="00DC2559"/>
    <w:rsid w:val="00DC268E"/>
    <w:rsid w:val="00DC281F"/>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56C"/>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50"/>
    <w:rsid w:val="00DD50DD"/>
    <w:rsid w:val="00DD5AE1"/>
    <w:rsid w:val="00DD5F2A"/>
    <w:rsid w:val="00DD618C"/>
    <w:rsid w:val="00DD624B"/>
    <w:rsid w:val="00DD66A3"/>
    <w:rsid w:val="00DD68A0"/>
    <w:rsid w:val="00DD6915"/>
    <w:rsid w:val="00DD697F"/>
    <w:rsid w:val="00DD6AF5"/>
    <w:rsid w:val="00DD6BA9"/>
    <w:rsid w:val="00DD6E29"/>
    <w:rsid w:val="00DD6E30"/>
    <w:rsid w:val="00DD7046"/>
    <w:rsid w:val="00DD735C"/>
    <w:rsid w:val="00DE00CE"/>
    <w:rsid w:val="00DE020A"/>
    <w:rsid w:val="00DE086D"/>
    <w:rsid w:val="00DE0972"/>
    <w:rsid w:val="00DE09D0"/>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7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39"/>
    <w:rsid w:val="00DE7D8F"/>
    <w:rsid w:val="00DE7FF2"/>
    <w:rsid w:val="00DF00AB"/>
    <w:rsid w:val="00DF02FD"/>
    <w:rsid w:val="00DF041D"/>
    <w:rsid w:val="00DF0448"/>
    <w:rsid w:val="00DF094A"/>
    <w:rsid w:val="00DF0C14"/>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322"/>
    <w:rsid w:val="00DF2A1A"/>
    <w:rsid w:val="00DF2A58"/>
    <w:rsid w:val="00DF2D7E"/>
    <w:rsid w:val="00DF31E0"/>
    <w:rsid w:val="00DF34FC"/>
    <w:rsid w:val="00DF3791"/>
    <w:rsid w:val="00DF397B"/>
    <w:rsid w:val="00DF3E62"/>
    <w:rsid w:val="00DF3EF4"/>
    <w:rsid w:val="00DF4239"/>
    <w:rsid w:val="00DF426B"/>
    <w:rsid w:val="00DF480C"/>
    <w:rsid w:val="00DF4B43"/>
    <w:rsid w:val="00DF4C03"/>
    <w:rsid w:val="00DF4E96"/>
    <w:rsid w:val="00DF51B5"/>
    <w:rsid w:val="00DF51B8"/>
    <w:rsid w:val="00DF51ED"/>
    <w:rsid w:val="00DF55FE"/>
    <w:rsid w:val="00DF58B7"/>
    <w:rsid w:val="00DF5916"/>
    <w:rsid w:val="00DF5A47"/>
    <w:rsid w:val="00DF5EA4"/>
    <w:rsid w:val="00DF5F91"/>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11"/>
    <w:rsid w:val="00E00DD2"/>
    <w:rsid w:val="00E010DD"/>
    <w:rsid w:val="00E01166"/>
    <w:rsid w:val="00E012AC"/>
    <w:rsid w:val="00E0144E"/>
    <w:rsid w:val="00E01A03"/>
    <w:rsid w:val="00E01C95"/>
    <w:rsid w:val="00E01DAA"/>
    <w:rsid w:val="00E01E06"/>
    <w:rsid w:val="00E01EB9"/>
    <w:rsid w:val="00E021ED"/>
    <w:rsid w:val="00E02432"/>
    <w:rsid w:val="00E025F1"/>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0A"/>
    <w:rsid w:val="00E05716"/>
    <w:rsid w:val="00E05A9C"/>
    <w:rsid w:val="00E0603E"/>
    <w:rsid w:val="00E06091"/>
    <w:rsid w:val="00E06589"/>
    <w:rsid w:val="00E06B71"/>
    <w:rsid w:val="00E06C52"/>
    <w:rsid w:val="00E07B63"/>
    <w:rsid w:val="00E07BA2"/>
    <w:rsid w:val="00E10018"/>
    <w:rsid w:val="00E10144"/>
    <w:rsid w:val="00E10775"/>
    <w:rsid w:val="00E10789"/>
    <w:rsid w:val="00E109D4"/>
    <w:rsid w:val="00E10D82"/>
    <w:rsid w:val="00E10E74"/>
    <w:rsid w:val="00E10F31"/>
    <w:rsid w:val="00E10F6B"/>
    <w:rsid w:val="00E10FD6"/>
    <w:rsid w:val="00E11183"/>
    <w:rsid w:val="00E11425"/>
    <w:rsid w:val="00E1174E"/>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7C7"/>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BAC"/>
    <w:rsid w:val="00E24DF6"/>
    <w:rsid w:val="00E25264"/>
    <w:rsid w:val="00E25793"/>
    <w:rsid w:val="00E25915"/>
    <w:rsid w:val="00E25D45"/>
    <w:rsid w:val="00E264AB"/>
    <w:rsid w:val="00E2656C"/>
    <w:rsid w:val="00E265FF"/>
    <w:rsid w:val="00E267FB"/>
    <w:rsid w:val="00E26AB2"/>
    <w:rsid w:val="00E26ECE"/>
    <w:rsid w:val="00E2710C"/>
    <w:rsid w:val="00E271DA"/>
    <w:rsid w:val="00E27729"/>
    <w:rsid w:val="00E27873"/>
    <w:rsid w:val="00E2793D"/>
    <w:rsid w:val="00E279A9"/>
    <w:rsid w:val="00E27DDB"/>
    <w:rsid w:val="00E27FC9"/>
    <w:rsid w:val="00E30227"/>
    <w:rsid w:val="00E303F3"/>
    <w:rsid w:val="00E304F7"/>
    <w:rsid w:val="00E3093D"/>
    <w:rsid w:val="00E30D80"/>
    <w:rsid w:val="00E30DBD"/>
    <w:rsid w:val="00E30DFA"/>
    <w:rsid w:val="00E30F82"/>
    <w:rsid w:val="00E30FB1"/>
    <w:rsid w:val="00E31065"/>
    <w:rsid w:val="00E312D1"/>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474"/>
    <w:rsid w:val="00E355A4"/>
    <w:rsid w:val="00E35A0C"/>
    <w:rsid w:val="00E35C5A"/>
    <w:rsid w:val="00E363FD"/>
    <w:rsid w:val="00E36428"/>
    <w:rsid w:val="00E36760"/>
    <w:rsid w:val="00E368AF"/>
    <w:rsid w:val="00E36B93"/>
    <w:rsid w:val="00E36F0D"/>
    <w:rsid w:val="00E36F12"/>
    <w:rsid w:val="00E37113"/>
    <w:rsid w:val="00E37269"/>
    <w:rsid w:val="00E37381"/>
    <w:rsid w:val="00E374C3"/>
    <w:rsid w:val="00E37633"/>
    <w:rsid w:val="00E37D4B"/>
    <w:rsid w:val="00E37D71"/>
    <w:rsid w:val="00E37E67"/>
    <w:rsid w:val="00E37F90"/>
    <w:rsid w:val="00E37FD2"/>
    <w:rsid w:val="00E40633"/>
    <w:rsid w:val="00E40679"/>
    <w:rsid w:val="00E40908"/>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640"/>
    <w:rsid w:val="00E43924"/>
    <w:rsid w:val="00E44166"/>
    <w:rsid w:val="00E441B8"/>
    <w:rsid w:val="00E4429F"/>
    <w:rsid w:val="00E442BE"/>
    <w:rsid w:val="00E44356"/>
    <w:rsid w:val="00E4440F"/>
    <w:rsid w:val="00E444F2"/>
    <w:rsid w:val="00E445D5"/>
    <w:rsid w:val="00E4477A"/>
    <w:rsid w:val="00E447A6"/>
    <w:rsid w:val="00E44A0D"/>
    <w:rsid w:val="00E44C0B"/>
    <w:rsid w:val="00E44D6C"/>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04F"/>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AD3"/>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57CE0"/>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9EA"/>
    <w:rsid w:val="00E62A51"/>
    <w:rsid w:val="00E62AF9"/>
    <w:rsid w:val="00E62D42"/>
    <w:rsid w:val="00E6303B"/>
    <w:rsid w:val="00E63657"/>
    <w:rsid w:val="00E637A1"/>
    <w:rsid w:val="00E63913"/>
    <w:rsid w:val="00E63B7F"/>
    <w:rsid w:val="00E63F9E"/>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69D6"/>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BDA"/>
    <w:rsid w:val="00E80E5E"/>
    <w:rsid w:val="00E80FB6"/>
    <w:rsid w:val="00E81400"/>
    <w:rsid w:val="00E817BA"/>
    <w:rsid w:val="00E81847"/>
    <w:rsid w:val="00E8189E"/>
    <w:rsid w:val="00E81C86"/>
    <w:rsid w:val="00E81F2E"/>
    <w:rsid w:val="00E82653"/>
    <w:rsid w:val="00E828BD"/>
    <w:rsid w:val="00E82AE2"/>
    <w:rsid w:val="00E82BB8"/>
    <w:rsid w:val="00E82D0A"/>
    <w:rsid w:val="00E82DA9"/>
    <w:rsid w:val="00E83113"/>
    <w:rsid w:val="00E8332E"/>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87F"/>
    <w:rsid w:val="00E908A9"/>
    <w:rsid w:val="00E90AB0"/>
    <w:rsid w:val="00E90D4D"/>
    <w:rsid w:val="00E910DF"/>
    <w:rsid w:val="00E91445"/>
    <w:rsid w:val="00E9170B"/>
    <w:rsid w:val="00E91898"/>
    <w:rsid w:val="00E918EE"/>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D85"/>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36D1"/>
    <w:rsid w:val="00EA42D6"/>
    <w:rsid w:val="00EA4314"/>
    <w:rsid w:val="00EA43EE"/>
    <w:rsid w:val="00EA47F7"/>
    <w:rsid w:val="00EA4B28"/>
    <w:rsid w:val="00EA5315"/>
    <w:rsid w:val="00EA5696"/>
    <w:rsid w:val="00EA592E"/>
    <w:rsid w:val="00EA5A07"/>
    <w:rsid w:val="00EA5C35"/>
    <w:rsid w:val="00EA5C4A"/>
    <w:rsid w:val="00EA5C6E"/>
    <w:rsid w:val="00EA5DFA"/>
    <w:rsid w:val="00EA607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0D81"/>
    <w:rsid w:val="00EB10CF"/>
    <w:rsid w:val="00EB125C"/>
    <w:rsid w:val="00EB1480"/>
    <w:rsid w:val="00EB148D"/>
    <w:rsid w:val="00EB14C3"/>
    <w:rsid w:val="00EB15AD"/>
    <w:rsid w:val="00EB1D61"/>
    <w:rsid w:val="00EB2104"/>
    <w:rsid w:val="00EB24E6"/>
    <w:rsid w:val="00EB2C46"/>
    <w:rsid w:val="00EB2C8D"/>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A93"/>
    <w:rsid w:val="00EB5FA6"/>
    <w:rsid w:val="00EB603D"/>
    <w:rsid w:val="00EB60E1"/>
    <w:rsid w:val="00EB6186"/>
    <w:rsid w:val="00EB63D8"/>
    <w:rsid w:val="00EB6524"/>
    <w:rsid w:val="00EB66FA"/>
    <w:rsid w:val="00EB6844"/>
    <w:rsid w:val="00EB6C25"/>
    <w:rsid w:val="00EB7038"/>
    <w:rsid w:val="00EB7182"/>
    <w:rsid w:val="00EB769E"/>
    <w:rsid w:val="00EB76FE"/>
    <w:rsid w:val="00EB79B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889"/>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941"/>
    <w:rsid w:val="00EC5E9B"/>
    <w:rsid w:val="00EC5FD9"/>
    <w:rsid w:val="00EC60B4"/>
    <w:rsid w:val="00EC68F5"/>
    <w:rsid w:val="00EC6BA5"/>
    <w:rsid w:val="00EC6C0B"/>
    <w:rsid w:val="00EC7186"/>
    <w:rsid w:val="00EC7719"/>
    <w:rsid w:val="00EC7727"/>
    <w:rsid w:val="00EC7C1B"/>
    <w:rsid w:val="00EC7F54"/>
    <w:rsid w:val="00ED00C2"/>
    <w:rsid w:val="00ED00FD"/>
    <w:rsid w:val="00ED0328"/>
    <w:rsid w:val="00ED0336"/>
    <w:rsid w:val="00ED04C6"/>
    <w:rsid w:val="00ED088C"/>
    <w:rsid w:val="00ED0C4A"/>
    <w:rsid w:val="00ED0D76"/>
    <w:rsid w:val="00ED0F0A"/>
    <w:rsid w:val="00ED1334"/>
    <w:rsid w:val="00ED143E"/>
    <w:rsid w:val="00ED1737"/>
    <w:rsid w:val="00ED17A9"/>
    <w:rsid w:val="00ED1B82"/>
    <w:rsid w:val="00ED1CA6"/>
    <w:rsid w:val="00ED1D56"/>
    <w:rsid w:val="00ED20BB"/>
    <w:rsid w:val="00ED25B6"/>
    <w:rsid w:val="00ED272B"/>
    <w:rsid w:val="00ED2D1C"/>
    <w:rsid w:val="00ED3090"/>
    <w:rsid w:val="00ED30B8"/>
    <w:rsid w:val="00ED3537"/>
    <w:rsid w:val="00ED3728"/>
    <w:rsid w:val="00ED3A88"/>
    <w:rsid w:val="00ED3B20"/>
    <w:rsid w:val="00ED3B3D"/>
    <w:rsid w:val="00ED3D24"/>
    <w:rsid w:val="00ED3FEA"/>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4E"/>
    <w:rsid w:val="00EE0179"/>
    <w:rsid w:val="00EE02DB"/>
    <w:rsid w:val="00EE0911"/>
    <w:rsid w:val="00EE0A4E"/>
    <w:rsid w:val="00EE0ED1"/>
    <w:rsid w:val="00EE0F99"/>
    <w:rsid w:val="00EE1111"/>
    <w:rsid w:val="00EE1400"/>
    <w:rsid w:val="00EE1449"/>
    <w:rsid w:val="00EE1836"/>
    <w:rsid w:val="00EE1928"/>
    <w:rsid w:val="00EE2042"/>
    <w:rsid w:val="00EE2114"/>
    <w:rsid w:val="00EE2139"/>
    <w:rsid w:val="00EE21FF"/>
    <w:rsid w:val="00EE2343"/>
    <w:rsid w:val="00EE2425"/>
    <w:rsid w:val="00EE28AE"/>
    <w:rsid w:val="00EE2A9D"/>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6FB"/>
    <w:rsid w:val="00EE480B"/>
    <w:rsid w:val="00EE4A13"/>
    <w:rsid w:val="00EE4AFB"/>
    <w:rsid w:val="00EE4C6F"/>
    <w:rsid w:val="00EE4CB7"/>
    <w:rsid w:val="00EE4DFD"/>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179A"/>
    <w:rsid w:val="00F0258B"/>
    <w:rsid w:val="00F02645"/>
    <w:rsid w:val="00F028CD"/>
    <w:rsid w:val="00F02A50"/>
    <w:rsid w:val="00F02ACF"/>
    <w:rsid w:val="00F02C22"/>
    <w:rsid w:val="00F02D61"/>
    <w:rsid w:val="00F02ED6"/>
    <w:rsid w:val="00F031D5"/>
    <w:rsid w:val="00F033A8"/>
    <w:rsid w:val="00F034D5"/>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AD2"/>
    <w:rsid w:val="00F06FAB"/>
    <w:rsid w:val="00F072E4"/>
    <w:rsid w:val="00F076F4"/>
    <w:rsid w:val="00F0790D"/>
    <w:rsid w:val="00F101E4"/>
    <w:rsid w:val="00F1045D"/>
    <w:rsid w:val="00F10492"/>
    <w:rsid w:val="00F10520"/>
    <w:rsid w:val="00F10739"/>
    <w:rsid w:val="00F108A2"/>
    <w:rsid w:val="00F10AE9"/>
    <w:rsid w:val="00F10B16"/>
    <w:rsid w:val="00F10BE1"/>
    <w:rsid w:val="00F10CC6"/>
    <w:rsid w:val="00F10D07"/>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D08"/>
    <w:rsid w:val="00F15FC7"/>
    <w:rsid w:val="00F165A2"/>
    <w:rsid w:val="00F16607"/>
    <w:rsid w:val="00F16A2B"/>
    <w:rsid w:val="00F16F17"/>
    <w:rsid w:val="00F1717A"/>
    <w:rsid w:val="00F179D5"/>
    <w:rsid w:val="00F17A48"/>
    <w:rsid w:val="00F17AB5"/>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3FB0"/>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7D0"/>
    <w:rsid w:val="00F31B15"/>
    <w:rsid w:val="00F31C49"/>
    <w:rsid w:val="00F31C76"/>
    <w:rsid w:val="00F31C90"/>
    <w:rsid w:val="00F327C5"/>
    <w:rsid w:val="00F32CE4"/>
    <w:rsid w:val="00F32DAD"/>
    <w:rsid w:val="00F32F20"/>
    <w:rsid w:val="00F33583"/>
    <w:rsid w:val="00F33682"/>
    <w:rsid w:val="00F337C8"/>
    <w:rsid w:val="00F33832"/>
    <w:rsid w:val="00F33884"/>
    <w:rsid w:val="00F33A46"/>
    <w:rsid w:val="00F33B61"/>
    <w:rsid w:val="00F33C3B"/>
    <w:rsid w:val="00F33E95"/>
    <w:rsid w:val="00F340F4"/>
    <w:rsid w:val="00F34360"/>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69E"/>
    <w:rsid w:val="00F40803"/>
    <w:rsid w:val="00F40CC0"/>
    <w:rsid w:val="00F40DAC"/>
    <w:rsid w:val="00F41209"/>
    <w:rsid w:val="00F41307"/>
    <w:rsid w:val="00F4131F"/>
    <w:rsid w:val="00F414C4"/>
    <w:rsid w:val="00F41739"/>
    <w:rsid w:val="00F4193E"/>
    <w:rsid w:val="00F419E5"/>
    <w:rsid w:val="00F41B9E"/>
    <w:rsid w:val="00F41BFB"/>
    <w:rsid w:val="00F41FC9"/>
    <w:rsid w:val="00F4200C"/>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71C"/>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851"/>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2E1"/>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9D9"/>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AF0"/>
    <w:rsid w:val="00F71C0D"/>
    <w:rsid w:val="00F7207D"/>
    <w:rsid w:val="00F7228B"/>
    <w:rsid w:val="00F72697"/>
    <w:rsid w:val="00F727EA"/>
    <w:rsid w:val="00F72982"/>
    <w:rsid w:val="00F72A25"/>
    <w:rsid w:val="00F72B3C"/>
    <w:rsid w:val="00F733D2"/>
    <w:rsid w:val="00F7347C"/>
    <w:rsid w:val="00F73695"/>
    <w:rsid w:val="00F738F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7CE"/>
    <w:rsid w:val="00F77942"/>
    <w:rsid w:val="00F77D3F"/>
    <w:rsid w:val="00F77E7D"/>
    <w:rsid w:val="00F77EE1"/>
    <w:rsid w:val="00F77F54"/>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55E"/>
    <w:rsid w:val="00F82738"/>
    <w:rsid w:val="00F82C03"/>
    <w:rsid w:val="00F82C99"/>
    <w:rsid w:val="00F8307D"/>
    <w:rsid w:val="00F834DD"/>
    <w:rsid w:val="00F8370F"/>
    <w:rsid w:val="00F83714"/>
    <w:rsid w:val="00F8371F"/>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BF"/>
    <w:rsid w:val="00F92135"/>
    <w:rsid w:val="00F922C3"/>
    <w:rsid w:val="00F9242B"/>
    <w:rsid w:val="00F92973"/>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889"/>
    <w:rsid w:val="00F95917"/>
    <w:rsid w:val="00F95A54"/>
    <w:rsid w:val="00F95D33"/>
    <w:rsid w:val="00F95FD9"/>
    <w:rsid w:val="00F961CB"/>
    <w:rsid w:val="00F963F3"/>
    <w:rsid w:val="00F966B2"/>
    <w:rsid w:val="00F96869"/>
    <w:rsid w:val="00F96A52"/>
    <w:rsid w:val="00F96A7B"/>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036"/>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8"/>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264"/>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0CF5"/>
    <w:rsid w:val="00FD1102"/>
    <w:rsid w:val="00FD11D3"/>
    <w:rsid w:val="00FD1236"/>
    <w:rsid w:val="00FD1285"/>
    <w:rsid w:val="00FD1AF1"/>
    <w:rsid w:val="00FD1B4D"/>
    <w:rsid w:val="00FD1B51"/>
    <w:rsid w:val="00FD1F00"/>
    <w:rsid w:val="00FD1F59"/>
    <w:rsid w:val="00FD1F97"/>
    <w:rsid w:val="00FD1FAA"/>
    <w:rsid w:val="00FD2319"/>
    <w:rsid w:val="00FD23D1"/>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C2E"/>
    <w:rsid w:val="00FD4D30"/>
    <w:rsid w:val="00FD4DA8"/>
    <w:rsid w:val="00FD4EA3"/>
    <w:rsid w:val="00FD52BA"/>
    <w:rsid w:val="00FD53A3"/>
    <w:rsid w:val="00FD5644"/>
    <w:rsid w:val="00FD584B"/>
    <w:rsid w:val="00FD5A49"/>
    <w:rsid w:val="00FD5A6C"/>
    <w:rsid w:val="00FD5CCA"/>
    <w:rsid w:val="00FD5D0D"/>
    <w:rsid w:val="00FD5FBB"/>
    <w:rsid w:val="00FD69FD"/>
    <w:rsid w:val="00FD6FEE"/>
    <w:rsid w:val="00FD7216"/>
    <w:rsid w:val="00FD7315"/>
    <w:rsid w:val="00FD76FC"/>
    <w:rsid w:val="00FD776E"/>
    <w:rsid w:val="00FD7827"/>
    <w:rsid w:val="00FD7868"/>
    <w:rsid w:val="00FD7891"/>
    <w:rsid w:val="00FD7D1E"/>
    <w:rsid w:val="00FD7F83"/>
    <w:rsid w:val="00FE01B7"/>
    <w:rsid w:val="00FE03AB"/>
    <w:rsid w:val="00FE03E9"/>
    <w:rsid w:val="00FE08F0"/>
    <w:rsid w:val="00FE0CFB"/>
    <w:rsid w:val="00FE0ECD"/>
    <w:rsid w:val="00FE0F2C"/>
    <w:rsid w:val="00FE0F43"/>
    <w:rsid w:val="00FE10BF"/>
    <w:rsid w:val="00FE15FA"/>
    <w:rsid w:val="00FE16A0"/>
    <w:rsid w:val="00FE174A"/>
    <w:rsid w:val="00FE197B"/>
    <w:rsid w:val="00FE1A76"/>
    <w:rsid w:val="00FE1B1D"/>
    <w:rsid w:val="00FE1C38"/>
    <w:rsid w:val="00FE20FB"/>
    <w:rsid w:val="00FE2799"/>
    <w:rsid w:val="00FE2C8D"/>
    <w:rsid w:val="00FE2EDF"/>
    <w:rsid w:val="00FE2F01"/>
    <w:rsid w:val="00FE37CA"/>
    <w:rsid w:val="00FE3DBC"/>
    <w:rsid w:val="00FE42DE"/>
    <w:rsid w:val="00FE436D"/>
    <w:rsid w:val="00FE46F0"/>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954"/>
    <w:rsid w:val="00FE7A7B"/>
    <w:rsid w:val="00FE7BB0"/>
    <w:rsid w:val="00FE7CFE"/>
    <w:rsid w:val="00FE7D17"/>
    <w:rsid w:val="00FE7D6C"/>
    <w:rsid w:val="00FE7D91"/>
    <w:rsid w:val="00FF013A"/>
    <w:rsid w:val="00FF044C"/>
    <w:rsid w:val="00FF054B"/>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372"/>
    <w:rsid w:val="00FF341B"/>
    <w:rsid w:val="00FF348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 w:val="3C0171A6"/>
    <w:rsid w:val="41C42BAE"/>
    <w:rsid w:val="4EBDE064"/>
    <w:rsid w:val="5052EB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107705"/>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Légende-figure,Légende-figure Char,Beschrifubg,Beschriftung Char,label,cap11 Char,cap11 Char Char Char,captions,Beschriftung Char Char,Caption Char2,题注,Ca"/>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Caption Char1 Char Char1,cap Char Char1 Char1,Caption Char Char1 Char Char1,cap Char2 Char1,条目 Char1,cap1 Char1,cap2 Char1,cap11 Char2,Légende-figure Char2,Légende-figure Char Char1,Beschrifubg Char1,Beschriftung Char Char1,题注 Char"/>
    <w:link w:val="Caption"/>
    <w:rsid w:val="00260902"/>
    <w:rPr>
      <w:rFonts w:eastAsia="Times New Roman"/>
      <w:b/>
      <w:lang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uiPriority w:val="99"/>
    <w:rsid w:val="00EB6C25"/>
    <w:rPr>
      <w:rFonts w:eastAsia="Times New Roman"/>
      <w:b/>
      <w:lang w:val="en-GB" w:eastAsia="ar-SA"/>
    </w:rPr>
  </w:style>
  <w:style w:type="character" w:customStyle="1" w:styleId="B1Zchn">
    <w:name w:val="B1 Zchn"/>
    <w:qFormat/>
    <w:rsid w:val="00DF48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50524662">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8273ACD9-D0C2-480A-83D1-665020A61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37FF0A-BD00-4FC3-A0DD-F5DD8560B20C}">
  <ds:schemaRefs>
    <ds:schemaRef ds:uri="http://schemas.microsoft.com/sharepoint/v3/contenttype/forms"/>
  </ds:schemaRefs>
</ds:datastoreItem>
</file>

<file path=customXml/itemProps3.xml><?xml version="1.0" encoding="utf-8"?>
<ds:datastoreItem xmlns:ds="http://schemas.openxmlformats.org/officeDocument/2006/customXml" ds:itemID="{AD1AD761-C2F0-48CF-9918-E2BBE1DB4FB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4B5E8FF7-002E-4619-8A1A-43F5F5441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4</Pages>
  <Words>1555</Words>
  <Characters>8867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267</cp:revision>
  <cp:lastPrinted>2017-10-02T09:51:00Z</cp:lastPrinted>
  <dcterms:created xsi:type="dcterms:W3CDTF">2020-02-12T04:11:00Z</dcterms:created>
  <dcterms:modified xsi:type="dcterms:W3CDTF">2020-05-16T04:41:00Z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